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10"/>
        <w:gridCol w:w="3421"/>
      </w:tblGrid>
      <w:tr w:rsidR="003E778C" w14:paraId="2794ADB8" w14:textId="77777777" w:rsidTr="002F6B26">
        <w:trPr>
          <w:cantSplit/>
          <w:trHeight w:val="14031"/>
          <w:jc w:val="center"/>
        </w:trPr>
        <w:tc>
          <w:tcPr>
            <w:tcW w:w="8010" w:type="dxa"/>
            <w:tcMar>
              <w:top w:w="288" w:type="dxa"/>
              <w:left w:w="360" w:type="dxa"/>
              <w:right w:w="360" w:type="dxa"/>
            </w:tcMar>
          </w:tcPr>
          <w:p w14:paraId="3D4C2A95" w14:textId="77777777" w:rsidR="003E778C" w:rsidRPr="00F87EB9" w:rsidRDefault="00DF6E5C" w:rsidP="00521FB4">
            <w:pPr>
              <w:pStyle w:val="Heading1"/>
              <w:spacing w:before="0" w:line="560" w:lineRule="exact"/>
              <w:rPr>
                <w:sz w:val="56"/>
              </w:rPr>
            </w:pPr>
            <w:r>
              <w:rPr>
                <w:color w:val="595959" w:themeColor="text1" w:themeTint="A6"/>
                <w:sz w:val="56"/>
              </w:rPr>
              <w:t>TOM</w:t>
            </w:r>
            <w:r w:rsidR="003E778C" w:rsidRPr="00F87EB9">
              <w:rPr>
                <w:sz w:val="56"/>
              </w:rPr>
              <w:t xml:space="preserve"> </w:t>
            </w:r>
            <w:r>
              <w:rPr>
                <w:color w:val="0068B2"/>
                <w:sz w:val="56"/>
              </w:rPr>
              <w:t>WELLS</w:t>
            </w:r>
          </w:p>
          <w:p w14:paraId="2E0A59A4" w14:textId="77777777" w:rsidR="003E778C" w:rsidRPr="005A6149" w:rsidRDefault="00DF6E5C" w:rsidP="005A6149">
            <w:pPr>
              <w:pBdr>
                <w:bottom w:val="single" w:sz="4" w:space="10" w:color="7F7F7F" w:themeColor="text1" w:themeTint="80"/>
              </w:pBdr>
              <w:ind w:left="-8"/>
              <w:rPr>
                <w:b/>
                <w:color w:val="595959" w:themeColor="text1" w:themeTint="A6"/>
              </w:rPr>
            </w:pPr>
            <w:r>
              <w:rPr>
                <w:i/>
                <w:color w:val="595959" w:themeColor="text1" w:themeTint="A6"/>
              </w:rPr>
              <w:t>VICE PRESIDENT</w:t>
            </w:r>
            <w:r w:rsidR="003E778C" w:rsidRPr="005A6149">
              <w:rPr>
                <w:i/>
                <w:color w:val="595959" w:themeColor="text1" w:themeTint="A6"/>
              </w:rPr>
              <w:t>,</w:t>
            </w:r>
            <w:r w:rsidR="003E778C" w:rsidRPr="005A6149">
              <w:rPr>
                <w:b/>
                <w:color w:val="595959" w:themeColor="text1" w:themeTint="A6"/>
              </w:rPr>
              <w:t xml:space="preserve"> DAYTON AEROSPACE, INC.</w:t>
            </w:r>
          </w:p>
          <w:p w14:paraId="5E1DB54E" w14:textId="77777777" w:rsidR="003E778C" w:rsidRPr="00EB5A15" w:rsidRDefault="003E778C" w:rsidP="00D530F3">
            <w:pPr>
              <w:pStyle w:val="MAINHEADING"/>
              <w:spacing w:before="200" w:after="120"/>
              <w:rPr>
                <w:color w:val="0068B2"/>
              </w:rPr>
            </w:pPr>
            <w:r w:rsidRPr="00EB5A15">
              <w:rPr>
                <w:color w:val="0068B2"/>
              </w:rPr>
              <w:t>PROFILE</w:t>
            </w:r>
          </w:p>
          <w:p w14:paraId="34C14B2D" w14:textId="187ED8EA" w:rsidR="00DF6E5C" w:rsidRDefault="00DF6E5C" w:rsidP="00DF6E5C">
            <w:pPr>
              <w:pStyle w:val="ExpertiseText"/>
              <w:rPr>
                <w:b/>
              </w:rPr>
            </w:pPr>
            <w:r w:rsidRPr="00DF6E5C">
              <w:t xml:space="preserve">Over </w:t>
            </w:r>
            <w:r w:rsidR="008750C4">
              <w:t>40</w:t>
            </w:r>
            <w:r w:rsidRPr="00DF6E5C">
              <w:t xml:space="preserve"> years of US Air Force (USAF) acquisition-related experience, including executive leadership of major and complex organizations, as well as direction of procurement operations supporting weapon systems life cycle management from research and development to production, test, and sustainment. Proven expertise in program management, acquisition planning, proposal development, cost/price analysis, contract negotiation, supply chain management, policy formulation, program development and evaluation, and workforce development. Skilled public speaker, trainer, resource manager, and organizational/business process transformation agent. Senior Executive Service (SES), </w:t>
            </w:r>
            <w:r w:rsidR="000C5606">
              <w:t>Department of the Air Force (</w:t>
            </w:r>
            <w:r w:rsidRPr="00DF6E5C">
              <w:t>DAF</w:t>
            </w:r>
            <w:r w:rsidR="000C5606">
              <w:t>)</w:t>
            </w:r>
            <w:r w:rsidRPr="00DF6E5C">
              <w:t xml:space="preserve"> (Retired).</w:t>
            </w:r>
          </w:p>
          <w:p w14:paraId="766DCF04" w14:textId="77777777" w:rsidR="003E778C" w:rsidRPr="00EB5A15" w:rsidRDefault="00457C50" w:rsidP="00D530F3">
            <w:pPr>
              <w:pStyle w:val="MAINHEADING"/>
              <w:spacing w:after="120"/>
              <w:rPr>
                <w:color w:val="0068B2"/>
              </w:rPr>
            </w:pPr>
            <w:r w:rsidRPr="00EB5A15">
              <w:rPr>
                <w:color w:val="0068B2"/>
              </w:rPr>
              <w:t>PRINCIPAL AREAS OF EXPERTIS</w:t>
            </w:r>
            <w:r w:rsidR="004A5273" w:rsidRPr="00EB5A15">
              <w:rPr>
                <w:color w:val="0068B2"/>
              </w:rPr>
              <w:t>E</w:t>
            </w:r>
          </w:p>
          <w:p w14:paraId="6DABCC34" w14:textId="77777777" w:rsidR="00DF6E5C" w:rsidRPr="00DF6E5C" w:rsidRDefault="00DF6E5C" w:rsidP="00DF6E5C">
            <w:pPr>
              <w:pStyle w:val="EXPERTISEAREA"/>
            </w:pPr>
            <w:r w:rsidRPr="00DF6E5C">
              <w:t>Acquisition Strategy D</w:t>
            </w:r>
            <w:r>
              <w:t>evelopment &amp; Contract Formation</w:t>
            </w:r>
          </w:p>
          <w:p w14:paraId="72C5DB8D" w14:textId="77777777" w:rsidR="00DF6E5C" w:rsidRPr="00DF6E5C" w:rsidRDefault="00DF6E5C" w:rsidP="00DF6E5C">
            <w:pPr>
              <w:pStyle w:val="ExpertiseText"/>
            </w:pPr>
            <w:r w:rsidRPr="00DF6E5C">
              <w:t xml:space="preserve">Member of center-level standing acquisition strategy panel for major command and control systems. MAJCOM contracting </w:t>
            </w:r>
            <w:proofErr w:type="gramStart"/>
            <w:r w:rsidRPr="00DF6E5C">
              <w:t>lead</w:t>
            </w:r>
            <w:proofErr w:type="gramEnd"/>
            <w:r w:rsidRPr="00DF6E5C">
              <w:t xml:space="preserve"> </w:t>
            </w:r>
            <w:proofErr w:type="gramStart"/>
            <w:r w:rsidRPr="00DF6E5C">
              <w:t>for</w:t>
            </w:r>
            <w:proofErr w:type="gramEnd"/>
            <w:r w:rsidRPr="00DF6E5C">
              <w:t xml:space="preserve"> numerous weapon systems and services acquisition strategies. Chaired panel and approved strategies for sustainment services contracts valued over $100M. Contracting officer for E-8 Joint STARS development, Desert Storm deployment, and initial production contracts. Developed/published USAF Electronic Systems Center’s (ESC) first-ever Acquisition Strategy Guide.</w:t>
            </w:r>
          </w:p>
          <w:p w14:paraId="2B84A962" w14:textId="77777777" w:rsidR="00DF6E5C" w:rsidRPr="00DF6E5C" w:rsidRDefault="00DF6E5C" w:rsidP="00DF6E5C">
            <w:pPr>
              <w:pStyle w:val="EXPERTISEAREA"/>
            </w:pPr>
            <w:r>
              <w:t>Contract Cost &amp; Pricing</w:t>
            </w:r>
          </w:p>
          <w:p w14:paraId="1B62E381" w14:textId="77777777" w:rsidR="00DF6E5C" w:rsidRDefault="00DF6E5C" w:rsidP="00DF6E5C">
            <w:pPr>
              <w:pStyle w:val="ExpertiseText"/>
              <w:rPr>
                <w:b/>
              </w:rPr>
            </w:pPr>
            <w:r>
              <w:t>Chief of c</w:t>
            </w:r>
            <w:r w:rsidRPr="005B08A5">
              <w:t>enter-level pricing division fo</w:t>
            </w:r>
            <w:r>
              <w:t xml:space="preserve">r </w:t>
            </w:r>
            <w:proofErr w:type="gramStart"/>
            <w:r>
              <w:t>command and control</w:t>
            </w:r>
            <w:proofErr w:type="gramEnd"/>
            <w:r>
              <w:t xml:space="preserve"> systems. </w:t>
            </w:r>
            <w:r w:rsidRPr="005B08A5">
              <w:t>Negotiated settlement of $300M claim under a fixed priced weapon systems development contract.</w:t>
            </w:r>
            <w:r>
              <w:t xml:space="preserve"> </w:t>
            </w:r>
            <w:r w:rsidRPr="005B08A5">
              <w:t>Led cost analysis of $12B public-private competition for propulsion depot maintenance. Planned/implemented ESC’s One-Pass collaborative pricing process.</w:t>
            </w:r>
            <w:r>
              <w:t xml:space="preserve"> </w:t>
            </w:r>
            <w:r w:rsidRPr="005B08A5">
              <w:t>Developed contracting pricing and financin</w:t>
            </w:r>
            <w:r>
              <w:t xml:space="preserve">g analytical tools and guides. </w:t>
            </w:r>
            <w:r w:rsidRPr="005B08A5">
              <w:t xml:space="preserve">Taught </w:t>
            </w:r>
            <w:r>
              <w:t>Defense Acquisition University (</w:t>
            </w:r>
            <w:r w:rsidRPr="005B08A5">
              <w:t>DAU</w:t>
            </w:r>
            <w:r>
              <w:t xml:space="preserve">) </w:t>
            </w:r>
            <w:r w:rsidRPr="005B08A5">
              <w:t xml:space="preserve">equivalent </w:t>
            </w:r>
            <w:r>
              <w:t xml:space="preserve">contracts and pricing courses. </w:t>
            </w:r>
            <w:r w:rsidRPr="005B08A5">
              <w:t>Led corporate review of alleged</w:t>
            </w:r>
            <w:r w:rsidR="000C5606">
              <w:t>ly</w:t>
            </w:r>
            <w:r w:rsidRPr="005B08A5">
              <w:t xml:space="preserve"> tainted contract actions following conviction of </w:t>
            </w:r>
            <w:r>
              <w:t>USAF</w:t>
            </w:r>
            <w:r w:rsidRPr="005B08A5">
              <w:t xml:space="preserve"> senior acquisition leader.</w:t>
            </w:r>
          </w:p>
          <w:p w14:paraId="3BBE899B" w14:textId="77777777" w:rsidR="00DF6E5C" w:rsidRDefault="00DF6E5C" w:rsidP="00DF6E5C">
            <w:pPr>
              <w:pStyle w:val="EXPERTISEAREA"/>
            </w:pPr>
            <w:r w:rsidRPr="005B08A5">
              <w:t>Strategic Sou</w:t>
            </w:r>
            <w:r>
              <w:t>rcing &amp; Supply Chain Management</w:t>
            </w:r>
          </w:p>
          <w:p w14:paraId="17B1CC90" w14:textId="77777777" w:rsidR="00DF6E5C" w:rsidRPr="00DF6E5C" w:rsidRDefault="00DF6E5C" w:rsidP="00DF6E5C">
            <w:pPr>
              <w:pStyle w:val="ExpertiseText"/>
            </w:pPr>
            <w:r w:rsidRPr="00DF6E5C">
              <w:t xml:space="preserve">Co-led planning and implementation of sustainment commodity councils, transformation of supply chain operations, strategic supplier relationships, and creation of the Air Force Global Logistics Supply Center (AFGLSC). Directed development and deployment of Contract Business Intelligence Systems to support strategic </w:t>
            </w:r>
            <w:proofErr w:type="gramStart"/>
            <w:r w:rsidRPr="00DF6E5C">
              <w:t>spend</w:t>
            </w:r>
            <w:proofErr w:type="gramEnd"/>
            <w:r w:rsidRPr="00DF6E5C">
              <w:t xml:space="preserve"> analysis. Implemented Air Force Materiel Command (AFMC) processes to enable strategic sourcing, yielding over $200M in procurement cost reductions. </w:t>
            </w:r>
          </w:p>
          <w:p w14:paraId="1B016E35" w14:textId="77777777" w:rsidR="00DF6E5C" w:rsidRDefault="00DF6E5C" w:rsidP="00DF6E5C">
            <w:pPr>
              <w:pStyle w:val="EXPERTISEAREA"/>
            </w:pPr>
            <w:r w:rsidRPr="005B08A5">
              <w:t>Process Improvement and Change Management</w:t>
            </w:r>
          </w:p>
          <w:p w14:paraId="20ED9C15" w14:textId="77777777" w:rsidR="00DF6E5C" w:rsidRPr="00DF6E5C" w:rsidRDefault="00DF6E5C" w:rsidP="00DF6E5C">
            <w:pPr>
              <w:pStyle w:val="ExpertiseText"/>
            </w:pPr>
            <w:r w:rsidRPr="00DF6E5C">
              <w:t>Selected and trained as ESC process change management facilitator. Charter member of center-level acquisition support team responsible for transforming acquisition team planning and execution processes. Directed strategic communication and training to support implementation of strategic sourcing methodologies. Pioneered USAF civilian force development processes. Led integration of human sciences and aerospace medicine organizations. Led major organizational restructures, developed new business processes, and applied process improvement methodologies to streamline operations.</w:t>
            </w:r>
          </w:p>
          <w:p w14:paraId="69681ABC" w14:textId="7A1634E0" w:rsidR="00BE6EDA" w:rsidRDefault="00BE6EDA" w:rsidP="00BE6EDA">
            <w:pPr>
              <w:pStyle w:val="EXPERTISEAREA"/>
            </w:pPr>
            <w:r>
              <w:t xml:space="preserve">Training Design, Development, and Delivery </w:t>
            </w:r>
          </w:p>
          <w:p w14:paraId="56898747" w14:textId="0A1F6A35" w:rsidR="002C6864" w:rsidRPr="00962D7D" w:rsidRDefault="00BE6EDA" w:rsidP="00BE6EDA">
            <w:pPr>
              <w:pStyle w:val="Projects"/>
              <w:numPr>
                <w:ilvl w:val="0"/>
                <w:numId w:val="0"/>
              </w:numPr>
            </w:pPr>
            <w:r>
              <w:t xml:space="preserve">Designed and developed numerous training modules focused on business operations and government acquisition. Highly skilled and effective instructor </w:t>
            </w:r>
            <w:proofErr w:type="gramStart"/>
            <w:r>
              <w:t>having delivered</w:t>
            </w:r>
            <w:proofErr w:type="gramEnd"/>
            <w:r>
              <w:t xml:space="preserve"> over </w:t>
            </w:r>
            <w:r w:rsidR="00E141AB">
              <w:t>7</w:t>
            </w:r>
            <w:r>
              <w:t xml:space="preserve">0 different courses ranging from creating and sustaining a successful small business to implementing a contract proposal development process. </w:t>
            </w:r>
            <w:r w:rsidR="005F7A06">
              <w:t>Delivered dozens of courses based on established Defense Acquisition University course materials. Frequently requested</w:t>
            </w:r>
            <w:r>
              <w:t xml:space="preserve"> and highly rated speaker/trainer</w:t>
            </w:r>
            <w:r w:rsidR="005F7A06">
              <w:t xml:space="preserve"> for</w:t>
            </w:r>
            <w:r>
              <w:t xml:space="preserve"> professional organization conferences and events. </w:t>
            </w:r>
          </w:p>
        </w:tc>
        <w:tc>
          <w:tcPr>
            <w:tcW w:w="3421" w:type="dxa"/>
            <w:shd w:val="clear" w:color="auto" w:fill="F2F2F2" w:themeFill="background1" w:themeFillShade="F2"/>
            <w:tcMar>
              <w:left w:w="360" w:type="dxa"/>
              <w:right w:w="360" w:type="dxa"/>
            </w:tcMar>
          </w:tcPr>
          <w:p w14:paraId="75178ABA" w14:textId="77777777" w:rsidR="003E778C" w:rsidRDefault="0081307B" w:rsidP="00947977">
            <w:pPr>
              <w:rPr>
                <w:sz w:val="20"/>
              </w:rPr>
            </w:pPr>
            <w:r>
              <w:rPr>
                <w:noProof/>
                <w:sz w:val="20"/>
              </w:rPr>
              <w:drawing>
                <wp:inline distT="0" distB="0" distL="0" distR="0" wp14:anchorId="2942B2B8" wp14:editId="7ECEF842">
                  <wp:extent cx="1009175" cy="4972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plane-01.png"/>
                          <pic:cNvPicPr/>
                        </pic:nvPicPr>
                        <pic:blipFill rotWithShape="1">
                          <a:blip r:embed="rId11" cstate="print">
                            <a:extLst>
                              <a:ext uri="{28A0092B-C50C-407E-A947-70E740481C1C}">
                                <a14:useLocalDpi xmlns:a14="http://schemas.microsoft.com/office/drawing/2010/main" val="0"/>
                              </a:ext>
                            </a:extLst>
                          </a:blip>
                          <a:srcRect l="3497"/>
                          <a:stretch/>
                        </pic:blipFill>
                        <pic:spPr bwMode="auto">
                          <a:xfrm>
                            <a:off x="0" y="0"/>
                            <a:ext cx="1019662" cy="502372"/>
                          </a:xfrm>
                          <a:prstGeom prst="rect">
                            <a:avLst/>
                          </a:prstGeom>
                          <a:ln>
                            <a:noFill/>
                          </a:ln>
                          <a:extLst>
                            <a:ext uri="{53640926-AAD7-44D8-BBD7-CCE9431645EC}">
                              <a14:shadowObscured xmlns:a14="http://schemas.microsoft.com/office/drawing/2010/main"/>
                            </a:ext>
                          </a:extLst>
                        </pic:spPr>
                      </pic:pic>
                    </a:graphicData>
                  </a:graphic>
                </wp:inline>
              </w:drawing>
            </w:r>
          </w:p>
          <w:p w14:paraId="2331FCE8" w14:textId="77777777" w:rsidR="003E778C" w:rsidRPr="00EB5A15" w:rsidRDefault="003E778C" w:rsidP="00D76A08">
            <w:pPr>
              <w:spacing w:before="40" w:after="60"/>
              <w:rPr>
                <w:rFonts w:ascii="Century Gothic" w:hAnsi="Century Gothic"/>
                <w:color w:val="0068B2"/>
                <w:sz w:val="20"/>
              </w:rPr>
            </w:pPr>
            <w:r w:rsidRPr="00EB5A15">
              <w:rPr>
                <w:rFonts w:ascii="Century Gothic" w:hAnsi="Century Gothic"/>
                <w:color w:val="0068B2"/>
                <w:sz w:val="20"/>
              </w:rPr>
              <w:t>DAYTON AEROSPACE</w:t>
            </w:r>
          </w:p>
          <w:p w14:paraId="4FC00328" w14:textId="77777777" w:rsidR="003E778C" w:rsidRPr="005A6149" w:rsidRDefault="003E778C" w:rsidP="00D21696">
            <w:pPr>
              <w:spacing w:after="60"/>
              <w:rPr>
                <w:color w:val="595959" w:themeColor="text1" w:themeTint="A6"/>
                <w:sz w:val="18"/>
              </w:rPr>
            </w:pPr>
            <w:r w:rsidRPr="005A6149">
              <w:rPr>
                <w:color w:val="595959" w:themeColor="text1" w:themeTint="A6"/>
                <w:sz w:val="18"/>
              </w:rPr>
              <w:t>4141 Colonel Glenn Hwy.</w:t>
            </w:r>
            <w:r w:rsidRPr="005A6149">
              <w:rPr>
                <w:color w:val="595959" w:themeColor="text1" w:themeTint="A6"/>
                <w:sz w:val="18"/>
              </w:rPr>
              <w:br/>
              <w:t>Suite 252</w:t>
            </w:r>
            <w:r w:rsidRPr="005A6149">
              <w:rPr>
                <w:color w:val="595959" w:themeColor="text1" w:themeTint="A6"/>
                <w:sz w:val="18"/>
              </w:rPr>
              <w:br/>
              <w:t>Dayton, Ohio 45431</w:t>
            </w:r>
          </w:p>
          <w:p w14:paraId="1445FC30" w14:textId="77777777" w:rsidR="002C6864" w:rsidRPr="005A6149" w:rsidRDefault="003E778C" w:rsidP="0092564F">
            <w:pPr>
              <w:spacing w:after="220"/>
              <w:rPr>
                <w:color w:val="595959" w:themeColor="text1" w:themeTint="A6"/>
                <w:sz w:val="18"/>
              </w:rPr>
            </w:pPr>
            <w:r w:rsidRPr="00EB5A15">
              <w:rPr>
                <w:rFonts w:asciiTheme="majorHAnsi" w:hAnsiTheme="majorHAnsi"/>
                <w:b/>
                <w:color w:val="0068B2"/>
                <w:sz w:val="18"/>
              </w:rPr>
              <w:t>P:</w:t>
            </w:r>
            <w:r w:rsidRPr="005A6149">
              <w:rPr>
                <w:color w:val="0068B2" w:themeColor="text2"/>
                <w:sz w:val="18"/>
              </w:rPr>
              <w:t xml:space="preserve"> </w:t>
            </w:r>
            <w:r w:rsidRPr="005A6149">
              <w:rPr>
                <w:color w:val="595959" w:themeColor="text1" w:themeTint="A6"/>
                <w:sz w:val="18"/>
              </w:rPr>
              <w:t>(937) 426.4300</w:t>
            </w:r>
            <w:r w:rsidRPr="005A6149">
              <w:rPr>
                <w:sz w:val="18"/>
              </w:rPr>
              <w:br/>
            </w:r>
            <w:r w:rsidRPr="00EB5A15">
              <w:rPr>
                <w:rFonts w:asciiTheme="majorHAnsi" w:hAnsiTheme="majorHAnsi"/>
                <w:b/>
                <w:color w:val="0068B2"/>
                <w:sz w:val="18"/>
              </w:rPr>
              <w:t>E:</w:t>
            </w:r>
            <w:r w:rsidRPr="005A6149">
              <w:rPr>
                <w:color w:val="0068B2" w:themeColor="text2"/>
                <w:sz w:val="18"/>
              </w:rPr>
              <w:t xml:space="preserve"> </w:t>
            </w:r>
            <w:r w:rsidR="00DF6E5C">
              <w:rPr>
                <w:color w:val="595959" w:themeColor="text1" w:themeTint="A6"/>
                <w:sz w:val="18"/>
              </w:rPr>
              <w:t>tom.wells</w:t>
            </w:r>
            <w:r w:rsidR="00110376">
              <w:rPr>
                <w:color w:val="595959" w:themeColor="text1" w:themeTint="A6"/>
                <w:sz w:val="18"/>
              </w:rPr>
              <w:t>@daytonaero.com</w:t>
            </w:r>
            <w:r w:rsidR="002C6864">
              <w:rPr>
                <w:color w:val="595959" w:themeColor="text1" w:themeTint="A6"/>
                <w:sz w:val="18"/>
              </w:rPr>
              <w:br/>
            </w:r>
            <w:r w:rsidR="002C6864" w:rsidRPr="002C6864">
              <w:rPr>
                <w:rFonts w:asciiTheme="majorHAnsi" w:hAnsiTheme="majorHAnsi"/>
                <w:b/>
                <w:color w:val="0068B2"/>
                <w:sz w:val="18"/>
              </w:rPr>
              <w:t>L:</w:t>
            </w:r>
            <w:r w:rsidR="002C6864">
              <w:rPr>
                <w:color w:val="595959" w:themeColor="text1" w:themeTint="A6"/>
                <w:sz w:val="18"/>
              </w:rPr>
              <w:t xml:space="preserve"> </w:t>
            </w:r>
            <w:r w:rsidR="002C6864" w:rsidRPr="002C6864">
              <w:rPr>
                <w:color w:val="595959" w:themeColor="text1" w:themeTint="A6"/>
                <w:sz w:val="18"/>
              </w:rPr>
              <w:t>linkedin.com/in/</w:t>
            </w:r>
            <w:proofErr w:type="spellStart"/>
            <w:r w:rsidR="00DF6E5C">
              <w:rPr>
                <w:color w:val="595959" w:themeColor="text1" w:themeTint="A6"/>
                <w:sz w:val="18"/>
              </w:rPr>
              <w:t>thomas</w:t>
            </w:r>
            <w:proofErr w:type="spellEnd"/>
            <w:r w:rsidR="00DF6E5C">
              <w:rPr>
                <w:color w:val="595959" w:themeColor="text1" w:themeTint="A6"/>
                <w:sz w:val="18"/>
              </w:rPr>
              <w:t>-s-wells</w:t>
            </w:r>
          </w:p>
          <w:p w14:paraId="5BE86B11" w14:textId="77777777" w:rsidR="003E778C" w:rsidRPr="00361583" w:rsidRDefault="003E778C" w:rsidP="00361583">
            <w:pPr>
              <w:pStyle w:val="SIDEBARHEADING"/>
              <w:spacing w:after="120"/>
              <w:contextualSpacing w:val="0"/>
            </w:pPr>
            <w:r w:rsidRPr="00361583">
              <w:t>EDUCATION</w:t>
            </w:r>
          </w:p>
          <w:p w14:paraId="7E605CC3" w14:textId="77777777" w:rsidR="00DF6E5C" w:rsidRPr="00DF6E5C" w:rsidRDefault="00DF6E5C" w:rsidP="00DF6E5C">
            <w:pPr>
              <w:pStyle w:val="SidebarEntries"/>
              <w:rPr>
                <w:sz w:val="17"/>
                <w:szCs w:val="17"/>
              </w:rPr>
            </w:pPr>
            <w:r w:rsidRPr="00DF6E5C">
              <w:rPr>
                <w:b/>
                <w:sz w:val="17"/>
                <w:szCs w:val="17"/>
              </w:rPr>
              <w:t>MS, Public Administration</w:t>
            </w:r>
            <w:r w:rsidRPr="00DF6E5C">
              <w:rPr>
                <w:sz w:val="17"/>
                <w:szCs w:val="17"/>
              </w:rPr>
              <w:br/>
              <w:t>Utah State University</w:t>
            </w:r>
          </w:p>
          <w:p w14:paraId="51D3B321" w14:textId="77777777" w:rsidR="00DF6E5C" w:rsidRPr="00DF6E5C" w:rsidRDefault="00DF6E5C" w:rsidP="00DF6E5C">
            <w:pPr>
              <w:pStyle w:val="SidebarEntries"/>
              <w:rPr>
                <w:sz w:val="17"/>
                <w:szCs w:val="17"/>
              </w:rPr>
            </w:pPr>
            <w:r w:rsidRPr="00DF6E5C">
              <w:rPr>
                <w:b/>
                <w:sz w:val="17"/>
                <w:szCs w:val="17"/>
              </w:rPr>
              <w:t>BS, Park Administration</w:t>
            </w:r>
            <w:r w:rsidRPr="00DF6E5C">
              <w:rPr>
                <w:sz w:val="17"/>
                <w:szCs w:val="17"/>
              </w:rPr>
              <w:br/>
              <w:t>University of Massachusetts</w:t>
            </w:r>
          </w:p>
          <w:p w14:paraId="418BD06E" w14:textId="77777777" w:rsidR="00DF6E5C" w:rsidRPr="00DF6E5C" w:rsidRDefault="00DF6E5C" w:rsidP="00DF6E5C">
            <w:pPr>
              <w:pStyle w:val="SidebarEntries"/>
              <w:ind w:left="0" w:firstLine="7"/>
              <w:rPr>
                <w:b/>
                <w:sz w:val="17"/>
                <w:szCs w:val="17"/>
              </w:rPr>
            </w:pPr>
            <w:r w:rsidRPr="00DF6E5C">
              <w:rPr>
                <w:b/>
                <w:sz w:val="17"/>
                <w:szCs w:val="17"/>
              </w:rPr>
              <w:t>Defense Leadership and Management Program</w:t>
            </w:r>
          </w:p>
          <w:p w14:paraId="2BC7E4D4" w14:textId="77777777" w:rsidR="00DF6E5C" w:rsidRPr="00DF6E5C" w:rsidRDefault="00DF6E5C" w:rsidP="00DF6E5C">
            <w:pPr>
              <w:pStyle w:val="SidebarEntries"/>
              <w:rPr>
                <w:b/>
                <w:sz w:val="17"/>
                <w:szCs w:val="17"/>
              </w:rPr>
            </w:pPr>
            <w:r w:rsidRPr="00DF6E5C">
              <w:rPr>
                <w:b/>
                <w:sz w:val="17"/>
                <w:szCs w:val="17"/>
              </w:rPr>
              <w:t>Federal Executive Institute</w:t>
            </w:r>
          </w:p>
          <w:p w14:paraId="2EA25CD4" w14:textId="77777777" w:rsidR="003E778C" w:rsidRPr="00DF6E5C" w:rsidRDefault="00DF6E5C" w:rsidP="00DF6E5C">
            <w:pPr>
              <w:pStyle w:val="SidebarEntries"/>
              <w:rPr>
                <w:sz w:val="17"/>
                <w:szCs w:val="17"/>
              </w:rPr>
            </w:pPr>
            <w:r w:rsidRPr="00DF6E5C">
              <w:rPr>
                <w:b/>
                <w:sz w:val="17"/>
                <w:szCs w:val="17"/>
              </w:rPr>
              <w:t>Air War College</w:t>
            </w:r>
            <w:r w:rsidR="003E778C" w:rsidRPr="00DF6E5C">
              <w:rPr>
                <w:sz w:val="17"/>
                <w:szCs w:val="17"/>
              </w:rPr>
              <w:br/>
            </w:r>
          </w:p>
          <w:p w14:paraId="25CFF341" w14:textId="77777777" w:rsidR="003E778C" w:rsidRPr="00361583" w:rsidRDefault="003E778C" w:rsidP="00361583">
            <w:pPr>
              <w:pStyle w:val="SIDEBARHEADING"/>
              <w:spacing w:after="120"/>
            </w:pPr>
            <w:r w:rsidRPr="00361583">
              <w:t>KEY POSITIONS</w:t>
            </w:r>
          </w:p>
          <w:p w14:paraId="35B3CDF8" w14:textId="77777777" w:rsidR="00DF6E5C" w:rsidRPr="00DF6E5C" w:rsidRDefault="00DF6E5C" w:rsidP="00DF6E5C">
            <w:pPr>
              <w:pStyle w:val="SidebarEntries"/>
              <w:spacing w:after="0"/>
              <w:ind w:left="0" w:firstLine="0"/>
              <w:rPr>
                <w:b/>
                <w:sz w:val="17"/>
                <w:szCs w:val="17"/>
              </w:rPr>
            </w:pPr>
            <w:r w:rsidRPr="00DF6E5C">
              <w:rPr>
                <w:b/>
                <w:sz w:val="17"/>
                <w:szCs w:val="17"/>
              </w:rPr>
              <w:t>Director, 711th Human Performance Wing</w:t>
            </w:r>
          </w:p>
          <w:p w14:paraId="4DF17643" w14:textId="77777777" w:rsidR="00DF6E5C" w:rsidRPr="00DF6E5C" w:rsidRDefault="00DF6E5C" w:rsidP="00DF6E5C">
            <w:pPr>
              <w:pStyle w:val="SidebarEntries"/>
              <w:ind w:left="180" w:firstLine="7"/>
              <w:rPr>
                <w:b/>
                <w:sz w:val="17"/>
                <w:szCs w:val="17"/>
              </w:rPr>
            </w:pPr>
            <w:r w:rsidRPr="00DF6E5C">
              <w:rPr>
                <w:sz w:val="17"/>
                <w:szCs w:val="17"/>
              </w:rPr>
              <w:t>Air Force Research Laboratory (AFRL)</w:t>
            </w:r>
          </w:p>
          <w:p w14:paraId="4352DA02" w14:textId="77777777" w:rsidR="00DF6E5C" w:rsidRPr="00DF6E5C" w:rsidRDefault="00DF6E5C" w:rsidP="00DF6E5C">
            <w:pPr>
              <w:pStyle w:val="SidebarEntries"/>
              <w:rPr>
                <w:b/>
                <w:sz w:val="17"/>
                <w:szCs w:val="17"/>
              </w:rPr>
            </w:pPr>
            <w:r w:rsidRPr="00DF6E5C">
              <w:rPr>
                <w:b/>
                <w:sz w:val="17"/>
                <w:szCs w:val="17"/>
              </w:rPr>
              <w:t>Director of Contracting</w:t>
            </w:r>
            <w:r w:rsidRPr="00DF6E5C">
              <w:rPr>
                <w:b/>
                <w:sz w:val="17"/>
                <w:szCs w:val="17"/>
              </w:rPr>
              <w:br/>
            </w:r>
            <w:r w:rsidRPr="00DF6E5C">
              <w:rPr>
                <w:sz w:val="17"/>
                <w:szCs w:val="17"/>
              </w:rPr>
              <w:t>HQ Air Force Materiel Command (HQ AFMC)</w:t>
            </w:r>
          </w:p>
          <w:p w14:paraId="5C824741" w14:textId="77777777" w:rsidR="00DF6E5C" w:rsidRPr="00DF6E5C" w:rsidRDefault="00DF6E5C" w:rsidP="00DF6E5C">
            <w:pPr>
              <w:pStyle w:val="SidebarEntries"/>
              <w:rPr>
                <w:b/>
                <w:sz w:val="17"/>
                <w:szCs w:val="17"/>
              </w:rPr>
            </w:pPr>
            <w:r w:rsidRPr="00DF6E5C">
              <w:rPr>
                <w:b/>
                <w:sz w:val="17"/>
                <w:szCs w:val="17"/>
              </w:rPr>
              <w:t>Director, Directorate of Contracting</w:t>
            </w:r>
            <w:r w:rsidRPr="00DF6E5C">
              <w:rPr>
                <w:b/>
                <w:sz w:val="17"/>
                <w:szCs w:val="17"/>
              </w:rPr>
              <w:br/>
            </w:r>
            <w:r w:rsidRPr="00DF6E5C">
              <w:rPr>
                <w:sz w:val="17"/>
                <w:szCs w:val="17"/>
              </w:rPr>
              <w:t>Electronic Systems Center (ESC)</w:t>
            </w:r>
          </w:p>
          <w:p w14:paraId="0CF4823A" w14:textId="77777777" w:rsidR="00DF6E5C" w:rsidRPr="00DF6E5C" w:rsidRDefault="00DF6E5C" w:rsidP="00DF6E5C">
            <w:pPr>
              <w:pStyle w:val="SidebarEntries"/>
              <w:spacing w:after="0"/>
              <w:ind w:left="0" w:firstLine="0"/>
              <w:rPr>
                <w:b/>
                <w:sz w:val="17"/>
                <w:szCs w:val="17"/>
              </w:rPr>
            </w:pPr>
            <w:r w:rsidRPr="00DF6E5C">
              <w:rPr>
                <w:b/>
                <w:sz w:val="17"/>
                <w:szCs w:val="17"/>
              </w:rPr>
              <w:t>Chief of Contract Pricing, Directorate of Contracting</w:t>
            </w:r>
          </w:p>
          <w:p w14:paraId="1B3496FB" w14:textId="77777777" w:rsidR="00DF6E5C" w:rsidRPr="00DF6E5C" w:rsidRDefault="00DF6E5C" w:rsidP="00DF6E5C">
            <w:pPr>
              <w:pStyle w:val="SidebarEntries"/>
              <w:ind w:firstLine="7"/>
              <w:rPr>
                <w:b/>
                <w:sz w:val="17"/>
                <w:szCs w:val="17"/>
              </w:rPr>
            </w:pPr>
            <w:r w:rsidRPr="00DF6E5C">
              <w:rPr>
                <w:sz w:val="17"/>
                <w:szCs w:val="17"/>
              </w:rPr>
              <w:t>ESC</w:t>
            </w:r>
          </w:p>
          <w:p w14:paraId="4B90DF98" w14:textId="77777777" w:rsidR="00A374BA" w:rsidRPr="00DF6E5C" w:rsidRDefault="00DF6E5C" w:rsidP="00DF6E5C">
            <w:pPr>
              <w:pStyle w:val="SidebarEntries"/>
              <w:rPr>
                <w:sz w:val="17"/>
                <w:szCs w:val="17"/>
              </w:rPr>
            </w:pPr>
            <w:r w:rsidRPr="00DF6E5C">
              <w:rPr>
                <w:b/>
                <w:sz w:val="17"/>
                <w:szCs w:val="17"/>
              </w:rPr>
              <w:t>Contracting Officer</w:t>
            </w:r>
            <w:r w:rsidRPr="00DF6E5C">
              <w:rPr>
                <w:b/>
                <w:sz w:val="17"/>
                <w:szCs w:val="17"/>
              </w:rPr>
              <w:br/>
            </w:r>
            <w:r w:rsidRPr="00DF6E5C">
              <w:rPr>
                <w:sz w:val="17"/>
                <w:szCs w:val="17"/>
              </w:rPr>
              <w:t>Joint STARS Program</w:t>
            </w:r>
            <w:r>
              <w:rPr>
                <w:sz w:val="17"/>
                <w:szCs w:val="17"/>
              </w:rPr>
              <w:br/>
            </w:r>
          </w:p>
          <w:p w14:paraId="0FDE9DD8" w14:textId="77777777" w:rsidR="00DF6E5C" w:rsidRDefault="00DF6E5C" w:rsidP="00DF6E5C">
            <w:pPr>
              <w:pStyle w:val="SIDEBARHEADING"/>
              <w:spacing w:after="120"/>
              <w:contextualSpacing w:val="0"/>
            </w:pPr>
            <w:r>
              <w:t>CERTIFICATIONS &amp; RECOGNITION</w:t>
            </w:r>
          </w:p>
          <w:p w14:paraId="6A5A0FDA" w14:textId="77777777" w:rsidR="00DF6E5C" w:rsidRPr="00F9569F" w:rsidRDefault="00DF6E5C" w:rsidP="00DF6E5C">
            <w:pPr>
              <w:pStyle w:val="SidebarEntries"/>
              <w:rPr>
                <w:sz w:val="17"/>
                <w:szCs w:val="17"/>
              </w:rPr>
            </w:pPr>
            <w:r>
              <w:rPr>
                <w:b/>
                <w:sz w:val="17"/>
                <w:szCs w:val="17"/>
              </w:rPr>
              <w:t>APDP, Level III</w:t>
            </w:r>
            <w:r>
              <w:rPr>
                <w:b/>
                <w:sz w:val="17"/>
                <w:szCs w:val="17"/>
              </w:rPr>
              <w:br/>
            </w:r>
            <w:r w:rsidRPr="00DF6E5C">
              <w:rPr>
                <w:sz w:val="17"/>
                <w:szCs w:val="17"/>
              </w:rPr>
              <w:t>Systems Acquisition/Contracting Program Management</w:t>
            </w:r>
          </w:p>
          <w:p w14:paraId="1C1F1ABB" w14:textId="77777777" w:rsidR="00DF6E5C" w:rsidRDefault="00DF6E5C" w:rsidP="00DF6E5C">
            <w:pPr>
              <w:pStyle w:val="SidebarEntries"/>
              <w:spacing w:after="0"/>
              <w:ind w:left="0" w:firstLine="0"/>
              <w:rPr>
                <w:b/>
                <w:sz w:val="17"/>
                <w:szCs w:val="17"/>
              </w:rPr>
            </w:pPr>
            <w:r w:rsidRPr="00F9569F">
              <w:rPr>
                <w:b/>
                <w:sz w:val="17"/>
                <w:szCs w:val="17"/>
              </w:rPr>
              <w:t>National Contract Management Association</w:t>
            </w:r>
            <w:r>
              <w:rPr>
                <w:b/>
                <w:sz w:val="17"/>
                <w:szCs w:val="17"/>
              </w:rPr>
              <w:t xml:space="preserve"> (NCMA)</w:t>
            </w:r>
          </w:p>
          <w:p w14:paraId="70512710" w14:textId="77777777" w:rsidR="00DF6E5C" w:rsidRPr="00F9569F" w:rsidRDefault="00DF6E5C" w:rsidP="000C5606">
            <w:pPr>
              <w:pStyle w:val="SidebarEntries"/>
              <w:ind w:left="175" w:right="-180" w:firstLine="2"/>
              <w:rPr>
                <w:sz w:val="17"/>
                <w:szCs w:val="17"/>
              </w:rPr>
            </w:pPr>
            <w:r w:rsidRPr="00F9569F">
              <w:rPr>
                <w:sz w:val="17"/>
                <w:szCs w:val="17"/>
              </w:rPr>
              <w:t xml:space="preserve">Certified Federal Contracts </w:t>
            </w:r>
            <w:r w:rsidR="000C5606">
              <w:rPr>
                <w:sz w:val="17"/>
                <w:szCs w:val="17"/>
              </w:rPr>
              <w:t>Manager</w:t>
            </w:r>
            <w:r>
              <w:rPr>
                <w:sz w:val="17"/>
                <w:szCs w:val="17"/>
              </w:rPr>
              <w:t>,</w:t>
            </w:r>
            <w:r w:rsidRPr="00F9569F">
              <w:rPr>
                <w:sz w:val="17"/>
                <w:szCs w:val="17"/>
              </w:rPr>
              <w:t xml:space="preserve"> Fellow, Past National Director</w:t>
            </w:r>
          </w:p>
          <w:p w14:paraId="74547450" w14:textId="77777777" w:rsidR="00DF6E5C" w:rsidRDefault="00DF6E5C" w:rsidP="00DF6E5C">
            <w:pPr>
              <w:pStyle w:val="SidebarEntries"/>
              <w:spacing w:after="0"/>
              <w:ind w:left="0" w:firstLine="0"/>
              <w:rPr>
                <w:b/>
                <w:sz w:val="17"/>
                <w:szCs w:val="17"/>
              </w:rPr>
            </w:pPr>
            <w:r w:rsidRPr="00F9569F">
              <w:rPr>
                <w:b/>
                <w:sz w:val="17"/>
                <w:szCs w:val="17"/>
              </w:rPr>
              <w:t>Armed Forces Communications and Electronics Association, International</w:t>
            </w:r>
          </w:p>
          <w:p w14:paraId="66FF29A8" w14:textId="77777777" w:rsidR="00DF6E5C" w:rsidRPr="00F9569F" w:rsidRDefault="00DF6E5C" w:rsidP="00DF6E5C">
            <w:pPr>
              <w:pStyle w:val="SidebarEntries"/>
              <w:ind w:left="175" w:firstLine="2"/>
              <w:rPr>
                <w:sz w:val="17"/>
                <w:szCs w:val="17"/>
              </w:rPr>
            </w:pPr>
            <w:r w:rsidRPr="00F9569F">
              <w:rPr>
                <w:sz w:val="17"/>
                <w:szCs w:val="17"/>
              </w:rPr>
              <w:t>Leadership Award (2016)</w:t>
            </w:r>
            <w:r>
              <w:rPr>
                <w:sz w:val="17"/>
                <w:szCs w:val="17"/>
              </w:rPr>
              <w:t xml:space="preserve"> and</w:t>
            </w:r>
            <w:r w:rsidRPr="00F9569F">
              <w:rPr>
                <w:sz w:val="17"/>
                <w:szCs w:val="17"/>
              </w:rPr>
              <w:t xml:space="preserve"> Medal of Merit (2001 &amp; 2014)</w:t>
            </w:r>
          </w:p>
          <w:p w14:paraId="65EDF0F7" w14:textId="77777777" w:rsidR="00DF6E5C" w:rsidRPr="00F9569F" w:rsidRDefault="00DF6E5C" w:rsidP="00DF6E5C">
            <w:pPr>
              <w:pStyle w:val="SidebarEntries"/>
              <w:rPr>
                <w:sz w:val="17"/>
                <w:szCs w:val="17"/>
              </w:rPr>
            </w:pPr>
            <w:r w:rsidRPr="00F9569F">
              <w:rPr>
                <w:b/>
                <w:sz w:val="17"/>
                <w:szCs w:val="17"/>
              </w:rPr>
              <w:t>Dayton-W</w:t>
            </w:r>
            <w:r>
              <w:rPr>
                <w:b/>
                <w:sz w:val="17"/>
                <w:szCs w:val="17"/>
              </w:rPr>
              <w:t>r</w:t>
            </w:r>
            <w:r w:rsidRPr="00F9569F">
              <w:rPr>
                <w:b/>
                <w:sz w:val="17"/>
                <w:szCs w:val="17"/>
              </w:rPr>
              <w:t>ight Air Force Association</w:t>
            </w:r>
            <w:r>
              <w:rPr>
                <w:b/>
                <w:sz w:val="17"/>
                <w:szCs w:val="17"/>
              </w:rPr>
              <w:br/>
            </w:r>
            <w:r w:rsidRPr="00F9569F">
              <w:rPr>
                <w:sz w:val="17"/>
                <w:szCs w:val="17"/>
              </w:rPr>
              <w:t>Legacy Award (2012)</w:t>
            </w:r>
          </w:p>
          <w:p w14:paraId="744212E3" w14:textId="77777777" w:rsidR="00DF6E5C" w:rsidRPr="00F9569F" w:rsidRDefault="00DF6E5C" w:rsidP="00DF6E5C">
            <w:pPr>
              <w:pStyle w:val="SidebarEntries"/>
              <w:rPr>
                <w:sz w:val="17"/>
                <w:szCs w:val="17"/>
              </w:rPr>
            </w:pPr>
            <w:r w:rsidRPr="00F9569F">
              <w:rPr>
                <w:b/>
                <w:sz w:val="17"/>
                <w:szCs w:val="17"/>
              </w:rPr>
              <w:t>Presidential Rank Award</w:t>
            </w:r>
            <w:r>
              <w:rPr>
                <w:b/>
                <w:sz w:val="17"/>
                <w:szCs w:val="17"/>
              </w:rPr>
              <w:br/>
            </w:r>
            <w:r w:rsidRPr="00F9569F">
              <w:rPr>
                <w:sz w:val="17"/>
                <w:szCs w:val="17"/>
              </w:rPr>
              <w:t>Meritorious Executive (2007)</w:t>
            </w:r>
          </w:p>
          <w:p w14:paraId="25DB8288" w14:textId="77777777" w:rsidR="00DF6E5C" w:rsidRDefault="00DF6E5C" w:rsidP="00DF6E5C">
            <w:pPr>
              <w:pStyle w:val="SidebarEntries"/>
              <w:rPr>
                <w:sz w:val="17"/>
                <w:szCs w:val="17"/>
              </w:rPr>
            </w:pPr>
            <w:r w:rsidRPr="00F9569F">
              <w:rPr>
                <w:b/>
                <w:sz w:val="17"/>
                <w:szCs w:val="17"/>
              </w:rPr>
              <w:t xml:space="preserve">US Air Force Service Award - </w:t>
            </w:r>
            <w:r w:rsidRPr="00F9569F">
              <w:rPr>
                <w:sz w:val="17"/>
                <w:szCs w:val="17"/>
              </w:rPr>
              <w:t>Outstanding Career (2012)</w:t>
            </w:r>
            <w:r>
              <w:rPr>
                <w:sz w:val="17"/>
                <w:szCs w:val="17"/>
              </w:rPr>
              <w:t xml:space="preserve"> </w:t>
            </w:r>
            <w:r w:rsidRPr="00F9569F">
              <w:rPr>
                <w:sz w:val="17"/>
                <w:szCs w:val="17"/>
              </w:rPr>
              <w:t>Meritorious Civilian (3)</w:t>
            </w:r>
          </w:p>
          <w:p w14:paraId="712B5CD1" w14:textId="77777777" w:rsidR="00A374BA" w:rsidRPr="00D01BC6" w:rsidRDefault="00A374BA" w:rsidP="001E27F5">
            <w:pPr>
              <w:pStyle w:val="SidebarEntries"/>
              <w:ind w:left="5" w:firstLine="0"/>
            </w:pPr>
          </w:p>
        </w:tc>
      </w:tr>
      <w:tr w:rsidR="0044739F" w:rsidRPr="0044739F" w14:paraId="3F891DD7" w14:textId="77777777" w:rsidTr="001015CD">
        <w:trPr>
          <w:cantSplit/>
          <w:trHeight w:val="711"/>
          <w:jc w:val="center"/>
        </w:trPr>
        <w:tc>
          <w:tcPr>
            <w:tcW w:w="8010" w:type="dxa"/>
            <w:tcMar>
              <w:top w:w="0" w:type="dxa"/>
              <w:left w:w="360" w:type="dxa"/>
              <w:right w:w="360" w:type="dxa"/>
            </w:tcMar>
            <w:vAlign w:val="bottom"/>
          </w:tcPr>
          <w:p w14:paraId="0DD945FC" w14:textId="77777777" w:rsidR="0044739F" w:rsidRPr="00281E08" w:rsidRDefault="00B7528B" w:rsidP="00B7528B">
            <w:pPr>
              <w:spacing w:after="40"/>
              <w:ind w:left="-85"/>
              <w:rPr>
                <w:rFonts w:asciiTheme="majorHAnsi" w:hAnsiTheme="majorHAnsi"/>
                <w:spacing w:val="20"/>
              </w:rPr>
            </w:pPr>
            <w:r>
              <w:rPr>
                <w:rFonts w:asciiTheme="majorHAnsi" w:hAnsiTheme="majorHAnsi"/>
                <w:i/>
                <w:color w:val="0068B2"/>
                <w:spacing w:val="20"/>
                <w:sz w:val="18"/>
              </w:rPr>
              <w:t xml:space="preserve"> </w:t>
            </w:r>
            <w:r w:rsidR="0044739F" w:rsidRPr="00281E08">
              <w:rPr>
                <w:rFonts w:asciiTheme="majorHAnsi" w:hAnsiTheme="majorHAnsi"/>
                <w:i/>
                <w:color w:val="0068B2"/>
                <w:spacing w:val="20"/>
                <w:sz w:val="18"/>
              </w:rPr>
              <w:t>Experience that matters…solutions that count!</w:t>
            </w:r>
          </w:p>
        </w:tc>
        <w:tc>
          <w:tcPr>
            <w:tcW w:w="3421" w:type="dxa"/>
            <w:shd w:val="clear" w:color="auto" w:fill="F2F2F2" w:themeFill="background1" w:themeFillShade="F2"/>
            <w:tcMar>
              <w:left w:w="360" w:type="dxa"/>
              <w:right w:w="360" w:type="dxa"/>
            </w:tcMar>
            <w:vAlign w:val="bottom"/>
          </w:tcPr>
          <w:p w14:paraId="635E9BBA" w14:textId="43F160AB" w:rsidR="0044739F" w:rsidRPr="0044739F" w:rsidRDefault="00AE6102" w:rsidP="0044739F">
            <w:pPr>
              <w:spacing w:after="240"/>
              <w:jc w:val="right"/>
              <w:rPr>
                <w:i/>
                <w:sz w:val="16"/>
                <w:szCs w:val="16"/>
              </w:rPr>
            </w:pPr>
            <w:r>
              <w:rPr>
                <w:i/>
                <w:color w:val="595959" w:themeColor="text1" w:themeTint="A6"/>
                <w:sz w:val="16"/>
                <w:szCs w:val="16"/>
              </w:rPr>
              <w:t>September 2025</w:t>
            </w:r>
          </w:p>
        </w:tc>
      </w:tr>
    </w:tbl>
    <w:p w14:paraId="0A4A90D5" w14:textId="77777777" w:rsidR="003E778C" w:rsidRPr="00962D7D" w:rsidRDefault="003E778C" w:rsidP="00EF2B17">
      <w:pPr>
        <w:tabs>
          <w:tab w:val="left" w:pos="2661"/>
          <w:tab w:val="left" w:pos="4401"/>
        </w:tabs>
        <w:sectPr w:rsidR="003E778C" w:rsidRPr="00962D7D" w:rsidSect="0044739F">
          <w:pgSz w:w="12240" w:h="15840"/>
          <w:pgMar w:top="360" w:right="360" w:bottom="360" w:left="360" w:header="0" w:footer="475" w:gutter="0"/>
          <w:cols w:space="720"/>
          <w:docGrid w:linePitch="360"/>
        </w:sectPr>
      </w:pPr>
    </w:p>
    <w:p w14:paraId="69A2F90B" w14:textId="77777777" w:rsidR="00482D4D" w:rsidRPr="00EB5A15" w:rsidRDefault="00482D4D" w:rsidP="00D530F3">
      <w:pPr>
        <w:pStyle w:val="MAINHEADING"/>
        <w:rPr>
          <w:color w:val="0068B2"/>
        </w:rPr>
      </w:pPr>
      <w:r w:rsidRPr="00EB5A15">
        <w:rPr>
          <w:color w:val="0068B2"/>
        </w:rPr>
        <w:lastRenderedPageBreak/>
        <w:t>WORK HISTORY</w:t>
      </w:r>
    </w:p>
    <w:p w14:paraId="2C3907A5" w14:textId="77777777" w:rsidR="00DF6E5C" w:rsidRPr="00482D4D" w:rsidRDefault="00DF6E5C" w:rsidP="008863C4">
      <w:pPr>
        <w:pStyle w:val="EXPERTISEAREA"/>
      </w:pPr>
      <w:r>
        <w:t xml:space="preserve">Vice President &amp; Senior Associate </w:t>
      </w:r>
      <w:r w:rsidRPr="007F6909">
        <w:t xml:space="preserve">| </w:t>
      </w:r>
      <w:r>
        <w:t>Dayton Aerospace, Inc.</w:t>
      </w:r>
      <w:r>
        <w:br/>
        <w:t>2012</w:t>
      </w:r>
      <w:r w:rsidRPr="00482D4D">
        <w:t>-</w:t>
      </w:r>
      <w:r>
        <w:t>present</w:t>
      </w:r>
      <w:r w:rsidRPr="00482D4D">
        <w:t xml:space="preserve">, </w:t>
      </w:r>
      <w:r>
        <w:rPr>
          <w:i/>
        </w:rPr>
        <w:t>Dayton, OH</w:t>
      </w:r>
    </w:p>
    <w:p w14:paraId="22E706F5" w14:textId="75B6064E" w:rsidR="00DF6E5C" w:rsidRPr="008863C4" w:rsidRDefault="008863C4" w:rsidP="008863C4">
      <w:pPr>
        <w:pStyle w:val="ExpertiseText"/>
      </w:pPr>
      <w:r>
        <w:t>Provide</w:t>
      </w:r>
      <w:r w:rsidR="005F7A06">
        <w:t>s</w:t>
      </w:r>
      <w:r w:rsidRPr="008863C4">
        <w:t xml:space="preserve"> s</w:t>
      </w:r>
      <w:r w:rsidR="00DF6E5C" w:rsidRPr="008863C4">
        <w:t>enior</w:t>
      </w:r>
      <w:r w:rsidRPr="008863C4">
        <w:t xml:space="preserve">-level support to </w:t>
      </w:r>
      <w:r w:rsidR="00DF6E5C" w:rsidRPr="008863C4">
        <w:t xml:space="preserve">industry and government acquisition teams specializing in acquisition strategy planning, proposal preparation, contract cost and pricing, contract negotiation, contract management, special terms and conditions, performance-based incentives, dispute resolution, process improvement, and contracting expert witness testimony. </w:t>
      </w:r>
      <w:r w:rsidR="005F7A06">
        <w:t xml:space="preserve">Develops and delivers acquisition training for both government and industry </w:t>
      </w:r>
      <w:r w:rsidR="00BD5FA1">
        <w:t>acquisition professionals</w:t>
      </w:r>
      <w:r w:rsidR="005F7A06">
        <w:t xml:space="preserve">. </w:t>
      </w:r>
      <w:r w:rsidRPr="008863C4">
        <w:t xml:space="preserve">Owner and member of </w:t>
      </w:r>
      <w:r>
        <w:t>Dayton Aerospace’s</w:t>
      </w:r>
      <w:r w:rsidRPr="008863C4">
        <w:t xml:space="preserve"> five-person Board </w:t>
      </w:r>
      <w:r>
        <w:t xml:space="preserve">of Directors (BOD) </w:t>
      </w:r>
      <w:r w:rsidRPr="008863C4">
        <w:t xml:space="preserve">responsible for </w:t>
      </w:r>
      <w:r>
        <w:t>management of</w:t>
      </w:r>
      <w:r w:rsidRPr="008863C4">
        <w:t xml:space="preserve"> the company.</w:t>
      </w:r>
      <w:r>
        <w:t xml:space="preserve"> Transitioned from Senior Associate to Vice President/BOD member in 2017.</w:t>
      </w:r>
    </w:p>
    <w:p w14:paraId="14029975" w14:textId="77777777" w:rsidR="00DF6E5C" w:rsidRPr="00482D4D" w:rsidRDefault="00DF6E5C" w:rsidP="00DF6E5C">
      <w:pPr>
        <w:pStyle w:val="EXPERTISEAREA"/>
      </w:pPr>
      <w:r>
        <w:t>Director, 711</w:t>
      </w:r>
      <w:r w:rsidRPr="00AD35FD">
        <w:rPr>
          <w:vertAlign w:val="superscript"/>
        </w:rPr>
        <w:t>th</w:t>
      </w:r>
      <w:r>
        <w:t xml:space="preserve"> Human Performance Wing</w:t>
      </w:r>
      <w:r w:rsidRPr="007F6909">
        <w:t xml:space="preserve"> | </w:t>
      </w:r>
      <w:r>
        <w:t>Air Force Research Laboratory (AFRL)</w:t>
      </w:r>
      <w:r>
        <w:br/>
        <w:t>2008-2012</w:t>
      </w:r>
      <w:r w:rsidRPr="00482D4D">
        <w:t xml:space="preserve">, </w:t>
      </w:r>
      <w:r w:rsidR="008863C4">
        <w:rPr>
          <w:i/>
        </w:rPr>
        <w:t>WPAFB</w:t>
      </w:r>
      <w:r>
        <w:rPr>
          <w:i/>
        </w:rPr>
        <w:t>, OH</w:t>
      </w:r>
    </w:p>
    <w:p w14:paraId="42C5D6AD" w14:textId="77777777" w:rsidR="00DF6E5C" w:rsidRDefault="00DF6E5C" w:rsidP="00DF6E5C">
      <w:pPr>
        <w:pStyle w:val="ExpertiseText"/>
        <w:rPr>
          <w:b/>
        </w:rPr>
      </w:pPr>
      <w:r w:rsidRPr="00AD35FD">
        <w:t>First director of 2,000-person wing focused on human systems research, aerospace medicine education, and human systems integration.</w:t>
      </w:r>
      <w:r>
        <w:t xml:space="preserve"> </w:t>
      </w:r>
      <w:r w:rsidRPr="00AD35FD">
        <w:t xml:space="preserve">Led planning and execution of major realignment enabling closure of two installations and transfer of 900 positions from </w:t>
      </w:r>
      <w:r>
        <w:t>Texas</w:t>
      </w:r>
      <w:r w:rsidRPr="00AD35FD">
        <w:t xml:space="preserve"> and </w:t>
      </w:r>
      <w:r>
        <w:t>Arizona</w:t>
      </w:r>
      <w:r w:rsidRPr="00AD35FD">
        <w:t xml:space="preserve"> to Wright-Patterson AFB </w:t>
      </w:r>
      <w:r>
        <w:t xml:space="preserve">in Ohio. </w:t>
      </w:r>
      <w:r w:rsidRPr="00AD35FD">
        <w:t>Managed requirements for m</w:t>
      </w:r>
      <w:r>
        <w:t>ultiple</w:t>
      </w:r>
      <w:r w:rsidR="008863C4">
        <w:t>,</w:t>
      </w:r>
      <w:r>
        <w:t xml:space="preserve"> highly </w:t>
      </w:r>
      <w:r w:rsidRPr="00AD35FD">
        <w:t>successful military construction projects totaling nearly 1M sq</w:t>
      </w:r>
      <w:r>
        <w:t>uare</w:t>
      </w:r>
      <w:r w:rsidRPr="00AD35FD">
        <w:t xml:space="preserve"> f</w:t>
      </w:r>
      <w:r>
        <w:t>ee</w:t>
      </w:r>
      <w:r w:rsidRPr="00AD35FD">
        <w:t>t and valued over $440M.</w:t>
      </w:r>
      <w:r>
        <w:t xml:space="preserve"> </w:t>
      </w:r>
      <w:r w:rsidRPr="00AD35FD">
        <w:t>Sustained annual output of 5,000 military students and 1.2M laboratory tests throughout transition.</w:t>
      </w:r>
      <w:r>
        <w:t xml:space="preserve"> </w:t>
      </w:r>
      <w:r w:rsidRPr="00AD35FD">
        <w:t xml:space="preserve">AFRL </w:t>
      </w:r>
      <w:proofErr w:type="gramStart"/>
      <w:r w:rsidRPr="00AD35FD">
        <w:t>official</w:t>
      </w:r>
      <w:proofErr w:type="gramEnd"/>
      <w:r w:rsidRPr="00AD35FD">
        <w:t xml:space="preserve"> responsible for safety and compliance of human-use research programs.</w:t>
      </w:r>
      <w:r>
        <w:t xml:space="preserve"> </w:t>
      </w:r>
      <w:r w:rsidRPr="00AD35FD">
        <w:t>Led joint D</w:t>
      </w:r>
      <w:r w:rsidR="008863C4">
        <w:t>o</w:t>
      </w:r>
      <w:r w:rsidRPr="00AD35FD">
        <w:t xml:space="preserve">D human systems and medical research collaboration. Source selection authority for multiple award professional services contract valued at $100M. </w:t>
      </w:r>
    </w:p>
    <w:p w14:paraId="3AC97507" w14:textId="77777777" w:rsidR="00DF6E5C" w:rsidRPr="00482D4D" w:rsidRDefault="00DF6E5C" w:rsidP="00DF6E5C">
      <w:pPr>
        <w:pStyle w:val="EXPERTISEAREA"/>
      </w:pPr>
      <w:r>
        <w:t>Director of Contracting</w:t>
      </w:r>
      <w:r w:rsidRPr="007F6909">
        <w:t xml:space="preserve"> | </w:t>
      </w:r>
      <w:r>
        <w:t>Air Force Materiel Command (AFMC)</w:t>
      </w:r>
      <w:r>
        <w:br/>
        <w:t>2003-2008</w:t>
      </w:r>
      <w:r w:rsidRPr="00482D4D">
        <w:t xml:space="preserve">, </w:t>
      </w:r>
      <w:r w:rsidR="008863C4">
        <w:rPr>
          <w:i/>
        </w:rPr>
        <w:t>WPAFB, OH</w:t>
      </w:r>
    </w:p>
    <w:p w14:paraId="5D9B60A3" w14:textId="77777777" w:rsidR="00DF6E5C" w:rsidRDefault="00DF6E5C" w:rsidP="00DF6E5C">
      <w:pPr>
        <w:pStyle w:val="ExpertiseText"/>
        <w:rPr>
          <w:b/>
        </w:rPr>
      </w:pPr>
      <w:r w:rsidRPr="00AD35FD">
        <w:t xml:space="preserve">Led MAJCOM contracting function of 3,100 professionals located at 15 </w:t>
      </w:r>
      <w:r>
        <w:t>USAF</w:t>
      </w:r>
      <w:r w:rsidRPr="00AD35FD">
        <w:t xml:space="preserve"> installations responsible for $44B annual weapon system</w:t>
      </w:r>
      <w:r>
        <w:t xml:space="preserve">s acquisition and sustainment. </w:t>
      </w:r>
      <w:r w:rsidRPr="00AD35FD">
        <w:t>Led transformation of purchasing and supply chain management for weapon sy</w:t>
      </w:r>
      <w:r>
        <w:t xml:space="preserve">stems spare parts and repairs. </w:t>
      </w:r>
      <w:r w:rsidRPr="00AD35FD">
        <w:t xml:space="preserve">Planned and secured </w:t>
      </w:r>
      <w:r>
        <w:t>USAF</w:t>
      </w:r>
      <w:r w:rsidRPr="00AD35FD">
        <w:t xml:space="preserve"> approval to transform installation procurement through creation of commodity councils, stand-up of a centralized strategic sourcing organization</w:t>
      </w:r>
      <w:r w:rsidR="008863C4">
        <w:t>,</w:t>
      </w:r>
      <w:r w:rsidRPr="00AD35FD">
        <w:t xml:space="preserve"> and applicatio</w:t>
      </w:r>
      <w:r>
        <w:t>n of spend analysis techniques.</w:t>
      </w:r>
      <w:r w:rsidRPr="00AD35FD">
        <w:t xml:space="preserve"> Implemented electronic government purchase card reforms increasing on-line procurement and leveraging </w:t>
      </w:r>
      <w:r>
        <w:t xml:space="preserve">$3B annual spend. </w:t>
      </w:r>
      <w:r w:rsidRPr="00AD35FD">
        <w:t>Streamlined and standardized command procurement policy, staff support</w:t>
      </w:r>
      <w:r>
        <w:t>,</w:t>
      </w:r>
      <w:r w:rsidRPr="00AD35FD">
        <w:t xml:space="preserve"> and training functions</w:t>
      </w:r>
      <w:r w:rsidR="008863C4">
        <w:t>,</w:t>
      </w:r>
      <w:r w:rsidRPr="00AD35FD">
        <w:t xml:space="preserve"> enabling 15% reduction in operations support staffing. </w:t>
      </w:r>
    </w:p>
    <w:p w14:paraId="2CD737EA" w14:textId="77777777" w:rsidR="00DF6E5C" w:rsidRPr="00482D4D" w:rsidRDefault="00DF6E5C" w:rsidP="00DF6E5C">
      <w:pPr>
        <w:pStyle w:val="EXPERTISEAREA"/>
      </w:pPr>
      <w:r>
        <w:t>Deputy Director of Contracting</w:t>
      </w:r>
      <w:r w:rsidRPr="007F6909">
        <w:t xml:space="preserve"> | </w:t>
      </w:r>
      <w:r>
        <w:t>Air Force Materiel Command (AFMC)</w:t>
      </w:r>
      <w:r>
        <w:br/>
        <w:t>2001-2003</w:t>
      </w:r>
      <w:r w:rsidRPr="00482D4D">
        <w:t xml:space="preserve">, </w:t>
      </w:r>
      <w:r w:rsidR="008863C4">
        <w:rPr>
          <w:i/>
        </w:rPr>
        <w:t>WPAFB, OH</w:t>
      </w:r>
    </w:p>
    <w:p w14:paraId="5788D8A9" w14:textId="77777777" w:rsidR="00DF6E5C" w:rsidRDefault="00DF6E5C" w:rsidP="00DF6E5C">
      <w:pPr>
        <w:pStyle w:val="ExpertiseText"/>
        <w:rPr>
          <w:b/>
        </w:rPr>
      </w:pPr>
      <w:r w:rsidRPr="00AD35FD">
        <w:t xml:space="preserve">Competition and commercial </w:t>
      </w:r>
      <w:proofErr w:type="gramStart"/>
      <w:r w:rsidRPr="00AD35FD">
        <w:t>item</w:t>
      </w:r>
      <w:proofErr w:type="gramEnd"/>
      <w:r w:rsidRPr="00AD35FD">
        <w:t xml:space="preserve"> advocate </w:t>
      </w:r>
      <w:proofErr w:type="gramStart"/>
      <w:r w:rsidRPr="00AD35FD">
        <w:t>responsible</w:t>
      </w:r>
      <w:proofErr w:type="gramEnd"/>
      <w:r w:rsidRPr="00AD35FD">
        <w:t xml:space="preserve"> </w:t>
      </w:r>
      <w:r>
        <w:t>for increasing</w:t>
      </w:r>
      <w:r w:rsidRPr="00AD35FD">
        <w:t xml:space="preserve"> use of competitive techniques and commercial items to reduce </w:t>
      </w:r>
      <w:r>
        <w:t xml:space="preserve">contract costs. </w:t>
      </w:r>
      <w:r w:rsidRPr="00AD35FD">
        <w:t xml:space="preserve">Senior advisor to commanders and program executive officers </w:t>
      </w:r>
      <w:r>
        <w:t xml:space="preserve">(PEOs) </w:t>
      </w:r>
      <w:r w:rsidRPr="00AD35FD">
        <w:t xml:space="preserve">for acquisition </w:t>
      </w:r>
      <w:r>
        <w:t xml:space="preserve">planning and source selection. </w:t>
      </w:r>
      <w:r w:rsidRPr="00AD35FD">
        <w:t>Co-chaired source selection advisory council for $3B test center support acquisition—achiev</w:t>
      </w:r>
      <w:r w:rsidR="008863C4">
        <w:t>ing</w:t>
      </w:r>
      <w:r w:rsidRPr="00AD35FD">
        <w:t xml:space="preserve"> 15% cost reduc</w:t>
      </w:r>
      <w:r>
        <w:t xml:space="preserve">tion over prior contract cost. </w:t>
      </w:r>
      <w:r w:rsidRPr="00AD35FD">
        <w:t>Functional manager and designated approval authority for 13 contracting information systems—maintain</w:t>
      </w:r>
      <w:r>
        <w:t>ed system currency and security and</w:t>
      </w:r>
      <w:r w:rsidRPr="00AD35FD">
        <w:t xml:space="preserve"> deployed contracting business intelligence system enabling spend analysis and strategic sourcing.</w:t>
      </w:r>
    </w:p>
    <w:p w14:paraId="37EC9E44" w14:textId="77777777" w:rsidR="00DF6E5C" w:rsidRPr="008863C4" w:rsidRDefault="00DF6E5C" w:rsidP="008863C4">
      <w:pPr>
        <w:pStyle w:val="EXPERTISEAREA"/>
      </w:pPr>
      <w:r w:rsidRPr="008863C4">
        <w:t>Director, Directorate of Contracting | Electronic Systems Center (ESC)</w:t>
      </w:r>
      <w:r w:rsidRPr="008863C4">
        <w:br/>
        <w:t xml:space="preserve">1999-2001, </w:t>
      </w:r>
      <w:r w:rsidRPr="008863C4">
        <w:rPr>
          <w:i/>
        </w:rPr>
        <w:t>Hanscom AFB, MA</w:t>
      </w:r>
    </w:p>
    <w:p w14:paraId="0B806C80" w14:textId="77777777" w:rsidR="00DF6E5C" w:rsidRPr="008863C4" w:rsidRDefault="00DF6E5C" w:rsidP="008863C4">
      <w:pPr>
        <w:pStyle w:val="ExpertiseText"/>
      </w:pPr>
      <w:r w:rsidRPr="008863C4">
        <w:t xml:space="preserve">Led command and control systems acquisition contracting function of 480 professionals located at six different USAF installations responsible for $3B annual procurement. </w:t>
      </w:r>
      <w:r w:rsidR="007D0808">
        <w:t xml:space="preserve">Member of Center-level standing Acquisition Panel responsible for reviewing and approving strategies for major Command, Control, Communications, Computers, Intelligence, Surveillance, and </w:t>
      </w:r>
      <w:r w:rsidR="000C5606">
        <w:t>Reconnaissance (C4ISR) systems.</w:t>
      </w:r>
      <w:r w:rsidR="007D0808">
        <w:t xml:space="preserve"> Member of Source Selection Advisory Council for dozens of majo</w:t>
      </w:r>
      <w:r w:rsidR="000C5606">
        <w:t xml:space="preserve">r system acquisition programs. </w:t>
      </w:r>
      <w:r w:rsidRPr="008863C4">
        <w:t xml:space="preserve">Developed contracting policies and processes, warranted contracting officers, and approved all </w:t>
      </w:r>
      <w:r w:rsidR="008863C4">
        <w:t>C</w:t>
      </w:r>
      <w:r w:rsidRPr="008863C4">
        <w:t>enter contract awards valued over $10M.</w:t>
      </w:r>
    </w:p>
    <w:p w14:paraId="58CF1D26" w14:textId="77777777" w:rsidR="008863C4" w:rsidRDefault="008863C4">
      <w:pPr>
        <w:rPr>
          <w:rFonts w:asciiTheme="majorHAnsi" w:hAnsiTheme="majorHAnsi"/>
          <w:b/>
          <w:color w:val="595959" w:themeColor="text1" w:themeTint="A6"/>
        </w:rPr>
      </w:pPr>
      <w:r>
        <w:br w:type="page"/>
      </w:r>
    </w:p>
    <w:p w14:paraId="1C9E32EB" w14:textId="77777777" w:rsidR="00DF6E5C" w:rsidRPr="00482D4D" w:rsidRDefault="00DF6E5C" w:rsidP="00DF6E5C">
      <w:pPr>
        <w:pStyle w:val="EXPERTISEAREA"/>
      </w:pPr>
      <w:r>
        <w:lastRenderedPageBreak/>
        <w:t>Prior to 1999</w:t>
      </w:r>
    </w:p>
    <w:p w14:paraId="7C141B5D" w14:textId="77777777" w:rsidR="00DF6E5C" w:rsidRPr="008863C4" w:rsidRDefault="00DF6E5C" w:rsidP="00DF1DE3">
      <w:pPr>
        <w:pStyle w:val="Jobs"/>
      </w:pPr>
      <w:r w:rsidRPr="008863C4">
        <w:t>Chief of Contract Pricing, Directorate of Contracting, ESC, Hanscom AFB, MA</w:t>
      </w:r>
    </w:p>
    <w:p w14:paraId="2A6AAF41" w14:textId="77777777" w:rsidR="00DF6E5C" w:rsidRPr="008863C4" w:rsidRDefault="00DF6E5C" w:rsidP="00DF1DE3">
      <w:pPr>
        <w:pStyle w:val="Jobs"/>
      </w:pPr>
      <w:r w:rsidRPr="008863C4">
        <w:t>Chief of Contract Clearance, Directorate of Contracting, ESC, Hanscom AFB, MA</w:t>
      </w:r>
    </w:p>
    <w:p w14:paraId="59D21CD0" w14:textId="77777777" w:rsidR="00DF6E5C" w:rsidRPr="008863C4" w:rsidRDefault="00DF6E5C" w:rsidP="00DF1DE3">
      <w:pPr>
        <w:pStyle w:val="Jobs"/>
      </w:pPr>
      <w:r w:rsidRPr="008863C4">
        <w:t xml:space="preserve">Contracting Officer, Joint STARS, ESC, Hanscom AFB, MA </w:t>
      </w:r>
    </w:p>
    <w:p w14:paraId="6CA84D59" w14:textId="77777777" w:rsidR="00DF6E5C" w:rsidRPr="008863C4" w:rsidRDefault="00DF6E5C" w:rsidP="00DF1DE3">
      <w:pPr>
        <w:pStyle w:val="Jobs"/>
      </w:pPr>
      <w:r w:rsidRPr="008863C4">
        <w:t>Procurement Analyst, Acquisition Coordination Team, ESC, Hanscom AFB, MA</w:t>
      </w:r>
    </w:p>
    <w:p w14:paraId="0FAC3DDB" w14:textId="77777777" w:rsidR="00DF6E5C" w:rsidRPr="008863C4" w:rsidRDefault="00DF6E5C" w:rsidP="00DF1DE3">
      <w:pPr>
        <w:pStyle w:val="Jobs"/>
      </w:pPr>
      <w:r w:rsidRPr="008863C4">
        <w:t>Contracting Officer, Directorate of Systems Contracting &amp; Competition Advocacy, Hanscom AFB, MA</w:t>
      </w:r>
    </w:p>
    <w:p w14:paraId="5DCDAB09" w14:textId="77777777" w:rsidR="00DF6E5C" w:rsidRPr="008863C4" w:rsidRDefault="00DF6E5C" w:rsidP="00DF1DE3">
      <w:pPr>
        <w:pStyle w:val="Jobs"/>
      </w:pPr>
      <w:r w:rsidRPr="008863C4">
        <w:t>Contract Negotiator, Ogden ALC, Hill AFB, UT</w:t>
      </w:r>
    </w:p>
    <w:p w14:paraId="3627661E" w14:textId="77777777" w:rsidR="00B16F87" w:rsidRDefault="00B16F87">
      <w:pPr>
        <w:rPr>
          <w:rFonts w:asciiTheme="majorHAnsi" w:hAnsiTheme="majorHAnsi"/>
          <w:b/>
          <w:color w:val="0068B2"/>
          <w:spacing w:val="30"/>
        </w:rPr>
      </w:pPr>
    </w:p>
    <w:p w14:paraId="20854B51" w14:textId="77777777" w:rsidR="001F60DB" w:rsidRDefault="00A036C9" w:rsidP="001F60DB">
      <w:pPr>
        <w:pStyle w:val="MAINHEADING"/>
        <w:rPr>
          <w:color w:val="0068B2"/>
        </w:rPr>
      </w:pPr>
      <w:r>
        <w:rPr>
          <w:color w:val="0068B2"/>
        </w:rPr>
        <w:t>KEY</w:t>
      </w:r>
      <w:r w:rsidR="001F60DB" w:rsidRPr="001F60DB">
        <w:rPr>
          <w:color w:val="0068B2"/>
        </w:rPr>
        <w:t xml:space="preserve"> PROJECTS</w:t>
      </w:r>
    </w:p>
    <w:p w14:paraId="34A721AB" w14:textId="77777777" w:rsidR="00A036C9" w:rsidRPr="00A036C9" w:rsidRDefault="00A036C9" w:rsidP="00DF1DE3">
      <w:pPr>
        <w:pStyle w:val="Jobs"/>
      </w:pPr>
      <w:r w:rsidRPr="00A036C9">
        <w:t xml:space="preserve">Led review of technology, acquisition, and sustainment missions at </w:t>
      </w:r>
      <w:r>
        <w:t>WPA</w:t>
      </w:r>
      <w:r w:rsidRPr="00A036C9">
        <w:t>FB and developed strategies to retain and grow workload at the base. Provided follow-on support to analyze and implement strategic action plans.</w:t>
      </w:r>
    </w:p>
    <w:p w14:paraId="0AC35C4A" w14:textId="77777777" w:rsidR="00A036C9" w:rsidRPr="00A036C9" w:rsidRDefault="00A036C9" w:rsidP="00DF1DE3">
      <w:pPr>
        <w:pStyle w:val="Jobs"/>
      </w:pPr>
      <w:r w:rsidRPr="00A036C9">
        <w:t>Conducted independent analysis of new D</w:t>
      </w:r>
      <w:r>
        <w:t>o</w:t>
      </w:r>
      <w:r w:rsidRPr="00A036C9">
        <w:t>D mission basing decision for potential gaining community.</w:t>
      </w:r>
    </w:p>
    <w:p w14:paraId="03B83B15" w14:textId="77777777" w:rsidR="00A036C9" w:rsidRPr="00A036C9" w:rsidRDefault="00A036C9" w:rsidP="00DF1DE3">
      <w:pPr>
        <w:pStyle w:val="Jobs"/>
      </w:pPr>
      <w:r w:rsidRPr="00A036C9">
        <w:t xml:space="preserve">Assisted major defense aircraft </w:t>
      </w:r>
      <w:proofErr w:type="gramStart"/>
      <w:r w:rsidRPr="00A036C9">
        <w:t>manufacturer</w:t>
      </w:r>
      <w:proofErr w:type="gramEnd"/>
      <w:r w:rsidRPr="00A036C9">
        <w:t xml:space="preserve"> in acquisition strategy planning, analysis of alternatives (AoA) reviews, request for information (RFI) responses, and shaping government source selection criteria for new system acquisition. </w:t>
      </w:r>
    </w:p>
    <w:p w14:paraId="4DBF50F2" w14:textId="77777777" w:rsidR="00A036C9" w:rsidRPr="00A036C9" w:rsidRDefault="00A036C9" w:rsidP="00DF1DE3">
      <w:pPr>
        <w:pStyle w:val="Jobs"/>
      </w:pPr>
      <w:r w:rsidRPr="00A036C9">
        <w:t>Reviewed D</w:t>
      </w:r>
      <w:r>
        <w:t>o</w:t>
      </w:r>
      <w:r w:rsidRPr="00A036C9">
        <w:t xml:space="preserve">D contracts with a </w:t>
      </w:r>
      <w:r>
        <w:t>s</w:t>
      </w:r>
      <w:r w:rsidRPr="00A036C9">
        <w:t xml:space="preserve">tate </w:t>
      </w:r>
      <w:r>
        <w:t>u</w:t>
      </w:r>
      <w:r w:rsidRPr="00A036C9">
        <w:t xml:space="preserve">niversity to recommend modifications to contract structure and business processes to resolve a potential dispute and improve outcomes for both the </w:t>
      </w:r>
      <w:r w:rsidR="007E0BD1">
        <w:t>u</w:t>
      </w:r>
      <w:r w:rsidRPr="00A036C9">
        <w:t xml:space="preserve">niversity and government customer. </w:t>
      </w:r>
    </w:p>
    <w:p w14:paraId="3F913638" w14:textId="77777777" w:rsidR="00A036C9" w:rsidRPr="00A036C9" w:rsidRDefault="00A036C9" w:rsidP="00DF1DE3">
      <w:pPr>
        <w:pStyle w:val="Jobs"/>
      </w:pPr>
      <w:r w:rsidRPr="00A036C9">
        <w:t xml:space="preserve">Assisted major defense </w:t>
      </w:r>
      <w:proofErr w:type="gramStart"/>
      <w:r w:rsidRPr="00A036C9">
        <w:t>contractor</w:t>
      </w:r>
      <w:proofErr w:type="gramEnd"/>
      <w:r w:rsidRPr="00A036C9">
        <w:t xml:space="preserve"> by analyzing proposals and preparing cost and price analysis reports for major subcontractor efforts on a D</w:t>
      </w:r>
      <w:r w:rsidR="007E0BD1">
        <w:t>o</w:t>
      </w:r>
      <w:r w:rsidRPr="00A036C9">
        <w:t>D multi-year aircraft production program.</w:t>
      </w:r>
    </w:p>
    <w:p w14:paraId="40D9E82C" w14:textId="77777777" w:rsidR="00A036C9" w:rsidRPr="00A036C9" w:rsidRDefault="00A036C9" w:rsidP="00DF1DE3">
      <w:pPr>
        <w:pStyle w:val="Jobs"/>
      </w:pPr>
      <w:r w:rsidRPr="00A036C9">
        <w:t>Assisted a veteran-owned small business prepare and submit successful pre-award, agency-level protests to keep the company in the competition and ultimately win contract awards.</w:t>
      </w:r>
    </w:p>
    <w:p w14:paraId="02ACB40F" w14:textId="77777777" w:rsidR="00A036C9" w:rsidRPr="00271EE7" w:rsidRDefault="00A036C9" w:rsidP="00DF1DE3">
      <w:pPr>
        <w:pStyle w:val="Jobs"/>
      </w:pPr>
      <w:r w:rsidRPr="00271EE7">
        <w:t>Supported a large USAF mission unit as member of the Director’s Strategic Advisory Group.</w:t>
      </w:r>
    </w:p>
    <w:p w14:paraId="36844F48" w14:textId="77777777" w:rsidR="00A036C9" w:rsidRPr="00271EE7" w:rsidRDefault="00A036C9" w:rsidP="00DF1DE3">
      <w:pPr>
        <w:pStyle w:val="Jobs"/>
      </w:pPr>
      <w:r w:rsidRPr="00271EE7">
        <w:t xml:space="preserve">Helped major defense </w:t>
      </w:r>
      <w:proofErr w:type="gramStart"/>
      <w:r w:rsidRPr="00271EE7">
        <w:t>contractor</w:t>
      </w:r>
      <w:proofErr w:type="gramEnd"/>
      <w:r w:rsidRPr="00271EE7">
        <w:t xml:space="preserve"> understand and mitigate impacts of proposed government most probable cost </w:t>
      </w:r>
      <w:r w:rsidR="007E0BD1" w:rsidRPr="00271EE7">
        <w:t xml:space="preserve">(MPC) </w:t>
      </w:r>
      <w:r w:rsidRPr="00271EE7">
        <w:t>estimate adjustments to the company’s proposal for system engineering and manufacturing development.</w:t>
      </w:r>
    </w:p>
    <w:p w14:paraId="0CE260F7" w14:textId="77777777" w:rsidR="00A036C9" w:rsidRPr="00271EE7" w:rsidRDefault="00A036C9" w:rsidP="00DF1DE3">
      <w:pPr>
        <w:pStyle w:val="Jobs"/>
      </w:pPr>
      <w:r w:rsidRPr="00271EE7">
        <w:t>Co-authored D</w:t>
      </w:r>
      <w:r w:rsidR="007E0BD1" w:rsidRPr="00271EE7">
        <w:t>o</w:t>
      </w:r>
      <w:r w:rsidRPr="00271EE7">
        <w:t>D handbook focused on implementing and maintaining competition across the systems acquisition and sustainment life cycle.</w:t>
      </w:r>
    </w:p>
    <w:p w14:paraId="24AB9B7C" w14:textId="77777777" w:rsidR="00BD5FA1" w:rsidRPr="00271EE7" w:rsidRDefault="00BD5FA1" w:rsidP="00BD5FA1">
      <w:pPr>
        <w:pStyle w:val="Jobs"/>
      </w:pPr>
      <w:r w:rsidRPr="005F7A06">
        <w:t xml:space="preserve">Supported Dayton regional planning and strategies to retain and grow federal missions in southwest Ohio. Part of </w:t>
      </w:r>
      <w:r>
        <w:t>the</w:t>
      </w:r>
      <w:r w:rsidRPr="005F7A06">
        <w:t xml:space="preserve"> team that developed the State of Ohio Base Realignment and Closure Community Action Plan. </w:t>
      </w:r>
    </w:p>
    <w:p w14:paraId="63AEAC1C" w14:textId="77777777" w:rsidR="00A036C9" w:rsidRPr="00271EE7" w:rsidRDefault="00A036C9" w:rsidP="00DF1DE3">
      <w:pPr>
        <w:pStyle w:val="Jobs"/>
      </w:pPr>
      <w:r w:rsidRPr="00271EE7">
        <w:t>Conducted price-to-win (PTW) analysis for a small business pursuing a technology support services contract.</w:t>
      </w:r>
    </w:p>
    <w:p w14:paraId="3F0D99D8" w14:textId="77777777" w:rsidR="00A036C9" w:rsidRPr="00271EE7" w:rsidRDefault="00A036C9" w:rsidP="00DF1DE3">
      <w:pPr>
        <w:pStyle w:val="Jobs"/>
      </w:pPr>
      <w:r w:rsidRPr="00271EE7">
        <w:t xml:space="preserve">Provided contracting expertise to the Dayton Aerospace team that developed a business plan for the USAF to establish a fee-for-service activity </w:t>
      </w:r>
      <w:r w:rsidR="007E0BD1" w:rsidRPr="00271EE7">
        <w:t>which</w:t>
      </w:r>
      <w:r w:rsidRPr="00271EE7">
        <w:t xml:space="preserve"> offer</w:t>
      </w:r>
      <w:r w:rsidR="007E0BD1" w:rsidRPr="00271EE7">
        <w:t>s</w:t>
      </w:r>
      <w:r w:rsidRPr="00271EE7">
        <w:t xml:space="preserve"> engineering support to non-D</w:t>
      </w:r>
      <w:r w:rsidR="007E0BD1" w:rsidRPr="00271EE7">
        <w:t>o</w:t>
      </w:r>
      <w:r w:rsidRPr="00271EE7">
        <w:t>D military aircraft (NDMA) manufacturers.</w:t>
      </w:r>
    </w:p>
    <w:p w14:paraId="07D3CDFC" w14:textId="77777777" w:rsidR="00A036C9" w:rsidRPr="00271EE7" w:rsidRDefault="00A036C9" w:rsidP="00DF1DE3">
      <w:pPr>
        <w:pStyle w:val="Jobs"/>
      </w:pPr>
      <w:r w:rsidRPr="00271EE7">
        <w:t xml:space="preserve">Led </w:t>
      </w:r>
      <w:r w:rsidR="005F766F" w:rsidRPr="00271EE7">
        <w:t>Pink and Red team</w:t>
      </w:r>
      <w:r w:rsidRPr="00271EE7">
        <w:t xml:space="preserve"> review of small business past performance proposal volume for aircraft logistics support competition.</w:t>
      </w:r>
    </w:p>
    <w:p w14:paraId="731ECBEA" w14:textId="264EA936" w:rsidR="00A036C9" w:rsidRPr="00271EE7" w:rsidRDefault="00DF1DE3" w:rsidP="00DF1DE3">
      <w:pPr>
        <w:pStyle w:val="Jobs"/>
      </w:pPr>
      <w:r>
        <w:t xml:space="preserve">Participated in proposal development and review process for </w:t>
      </w:r>
      <w:r w:rsidR="007969F9">
        <w:t>small business services firm.</w:t>
      </w:r>
    </w:p>
    <w:p w14:paraId="7F81C7F7" w14:textId="77777777" w:rsidR="00A036C9" w:rsidRPr="00271EE7" w:rsidRDefault="00A036C9" w:rsidP="00DF1DE3">
      <w:pPr>
        <w:pStyle w:val="Jobs"/>
      </w:pPr>
      <w:r w:rsidRPr="00271EE7">
        <w:t xml:space="preserve">Helped a small business develop past performance proposal volume and responses to </w:t>
      </w:r>
      <w:r w:rsidR="007E0BD1" w:rsidRPr="00271EE7">
        <w:t xml:space="preserve">a </w:t>
      </w:r>
      <w:r w:rsidRPr="00271EE7">
        <w:t>government evaluation notice (EN) for aircraft modification program; company earned highest “substantial confidence” rating.</w:t>
      </w:r>
    </w:p>
    <w:p w14:paraId="30E14797" w14:textId="77777777" w:rsidR="00A036C9" w:rsidRPr="00271EE7" w:rsidRDefault="00A036C9" w:rsidP="00DF1DE3">
      <w:pPr>
        <w:pStyle w:val="Jobs"/>
      </w:pPr>
      <w:r w:rsidRPr="00271EE7">
        <w:t>Assessed large commercial firm’s business systems</w:t>
      </w:r>
      <w:r w:rsidR="007E0BD1" w:rsidRPr="00271EE7">
        <w:t>’</w:t>
      </w:r>
      <w:r w:rsidRPr="00271EE7">
        <w:t xml:space="preserve"> readiness to undertake a US Government systems development contract. Provided guidance regarding required actions and advice </w:t>
      </w:r>
      <w:r w:rsidR="007E0BD1" w:rsidRPr="00271EE7">
        <w:t>on how to shape</w:t>
      </w:r>
      <w:r w:rsidRPr="00271EE7">
        <w:t xml:space="preserve"> the government solicitation.</w:t>
      </w:r>
    </w:p>
    <w:p w14:paraId="4D84453F" w14:textId="69F03EAE" w:rsidR="00597675" w:rsidRDefault="00597675" w:rsidP="00DF1DE3">
      <w:pPr>
        <w:pStyle w:val="Jobs"/>
      </w:pPr>
      <w:r w:rsidRPr="00271EE7">
        <w:t xml:space="preserve">Prepared </w:t>
      </w:r>
      <w:r w:rsidR="00DA5772" w:rsidRPr="00271EE7">
        <w:t xml:space="preserve">proposal cost volume for a small business pursuing their first major DoD cost-type services contract. </w:t>
      </w:r>
    </w:p>
    <w:p w14:paraId="40A17C6B" w14:textId="14F07BAA" w:rsidR="00641B6E" w:rsidRDefault="00641B6E" w:rsidP="00DF1DE3">
      <w:pPr>
        <w:pStyle w:val="Jobs"/>
      </w:pPr>
      <w:r>
        <w:t xml:space="preserve">Led team </w:t>
      </w:r>
      <w:r w:rsidR="00E04FB8">
        <w:t xml:space="preserve">supporting a </w:t>
      </w:r>
      <w:r w:rsidR="009D18EA">
        <w:t xml:space="preserve">large </w:t>
      </w:r>
      <w:r w:rsidR="00E04FB8">
        <w:t xml:space="preserve">multinational commercial firm seeking </w:t>
      </w:r>
      <w:r w:rsidR="009D18EA">
        <w:t>to increase sales to the government</w:t>
      </w:r>
      <w:r w:rsidR="000234D4">
        <w:t xml:space="preserve">; developed business strategies and </w:t>
      </w:r>
      <w:r w:rsidR="009A03EE">
        <w:t>c</w:t>
      </w:r>
      <w:r w:rsidR="0022466A">
        <w:t>lient</w:t>
      </w:r>
      <w:r w:rsidR="009A03EE">
        <w:t xml:space="preserve"> messaging.</w:t>
      </w:r>
    </w:p>
    <w:p w14:paraId="68C4EDD7" w14:textId="0515D3E6" w:rsidR="00133979" w:rsidRDefault="00DF1DE3" w:rsidP="00DF1DE3">
      <w:pPr>
        <w:pStyle w:val="Jobs"/>
      </w:pPr>
      <w:r>
        <w:t>Developed and delivered industry proposal preparation process training for government contractor</w:t>
      </w:r>
      <w:r w:rsidR="007969F9">
        <w:t>s</w:t>
      </w:r>
      <w:r>
        <w:t>.</w:t>
      </w:r>
    </w:p>
    <w:p w14:paraId="70A6EE8A" w14:textId="2589AE07" w:rsidR="000479AC" w:rsidRDefault="000479AC" w:rsidP="00DF1DE3">
      <w:pPr>
        <w:pStyle w:val="Jobs"/>
      </w:pPr>
      <w:r>
        <w:t xml:space="preserve">Helped </w:t>
      </w:r>
      <w:r w:rsidR="00DF57EB">
        <w:t xml:space="preserve">a </w:t>
      </w:r>
      <w:r>
        <w:t xml:space="preserve">small business </w:t>
      </w:r>
      <w:r w:rsidR="00DF57EB">
        <w:t xml:space="preserve">analyze and </w:t>
      </w:r>
      <w:r>
        <w:t xml:space="preserve">resolve pending contract </w:t>
      </w:r>
      <w:r w:rsidR="00466970">
        <w:t>disputes with a government program office.</w:t>
      </w:r>
    </w:p>
    <w:p w14:paraId="69A72625" w14:textId="6D057163" w:rsidR="00AE6F65" w:rsidRDefault="00AE6F65" w:rsidP="00DF1DE3">
      <w:pPr>
        <w:pStyle w:val="Jobs"/>
      </w:pPr>
      <w:r>
        <w:t xml:space="preserve">Developed and delivered </w:t>
      </w:r>
      <w:r w:rsidR="002219F7">
        <w:t xml:space="preserve">15 </w:t>
      </w:r>
      <w:r>
        <w:t xml:space="preserve">training </w:t>
      </w:r>
      <w:r w:rsidR="002219F7">
        <w:t xml:space="preserve">modules </w:t>
      </w:r>
      <w:r>
        <w:t xml:space="preserve">on </w:t>
      </w:r>
      <w:r w:rsidR="00705746">
        <w:t>g</w:t>
      </w:r>
      <w:r>
        <w:t>overnment acquisition</w:t>
      </w:r>
      <w:r w:rsidR="00115DBD">
        <w:t xml:space="preserve"> p</w:t>
      </w:r>
      <w:r w:rsidR="00FB6FE1">
        <w:t>ractices and policies</w:t>
      </w:r>
      <w:r w:rsidR="002219F7">
        <w:t xml:space="preserve"> to help a small business </w:t>
      </w:r>
      <w:r w:rsidR="00705746">
        <w:t>better understand and work with its federal government clients</w:t>
      </w:r>
      <w:r w:rsidR="00580F9F">
        <w:t>.</w:t>
      </w:r>
    </w:p>
    <w:p w14:paraId="2AC006DB" w14:textId="674F574E" w:rsidR="00FC32D9" w:rsidRDefault="00FC32D9" w:rsidP="00DF1DE3">
      <w:pPr>
        <w:pStyle w:val="Jobs"/>
      </w:pPr>
      <w:r>
        <w:t>Served as an expert witness in a case rel</w:t>
      </w:r>
      <w:r w:rsidR="005D4700">
        <w:t xml:space="preserve">ated to small business innovative research </w:t>
      </w:r>
      <w:r w:rsidR="003F5BCE">
        <w:t xml:space="preserve">(SBIR) </w:t>
      </w:r>
      <w:r w:rsidR="009D1ACB">
        <w:t>contracts and the failure of a small technology</w:t>
      </w:r>
      <w:r w:rsidR="0021392A">
        <w:t>-oriented</w:t>
      </w:r>
      <w:r w:rsidR="009D1ACB">
        <w:t xml:space="preserve"> business.</w:t>
      </w:r>
    </w:p>
    <w:p w14:paraId="5E3B6EE8" w14:textId="1EE6498F" w:rsidR="009D1ACB" w:rsidRDefault="009D1ACB" w:rsidP="00DF1DE3">
      <w:pPr>
        <w:pStyle w:val="Jobs"/>
      </w:pPr>
      <w:r>
        <w:lastRenderedPageBreak/>
        <w:t xml:space="preserve">Served as the contracting </w:t>
      </w:r>
      <w:r w:rsidR="004E507B">
        <w:t xml:space="preserve">point of contact </w:t>
      </w:r>
      <w:r>
        <w:t>for a small business</w:t>
      </w:r>
      <w:r w:rsidR="004E507B">
        <w:t xml:space="preserve"> </w:t>
      </w:r>
      <w:r w:rsidR="003F5BCE">
        <w:t xml:space="preserve">to help negotiate and execute multiple Phase III SBIR </w:t>
      </w:r>
      <w:r w:rsidR="00B81E35">
        <w:t>contracts</w:t>
      </w:r>
      <w:r w:rsidR="007E1250">
        <w:t xml:space="preserve"> delivering advancements in pilot training</w:t>
      </w:r>
      <w:r w:rsidR="00B81E35">
        <w:t>.</w:t>
      </w:r>
    </w:p>
    <w:p w14:paraId="07DE8E1E" w14:textId="74FA91F2" w:rsidR="003B08CA" w:rsidRDefault="00F95350" w:rsidP="00DF1DE3">
      <w:pPr>
        <w:pStyle w:val="Jobs"/>
      </w:pPr>
      <w:r w:rsidRPr="00F95350">
        <w:t>Provided subject matter expertise to a</w:t>
      </w:r>
      <w:r w:rsidR="003B08CA">
        <w:t xml:space="preserve"> USAF</w:t>
      </w:r>
      <w:r w:rsidRPr="00F95350">
        <w:t xml:space="preserve"> program office in planning and executing two major development </w:t>
      </w:r>
      <w:proofErr w:type="gramStart"/>
      <w:r w:rsidRPr="00F95350">
        <w:t>programs;</w:t>
      </w:r>
      <w:proofErr w:type="gramEnd"/>
      <w:r w:rsidRPr="00F95350">
        <w:t xml:space="preserve"> drafted ASP slides, statement of work (SOW)</w:t>
      </w:r>
      <w:r w:rsidR="003B08CA">
        <w:t xml:space="preserve"> i</w:t>
      </w:r>
      <w:r w:rsidRPr="00F95350">
        <w:t>ndustry request for information (RFI), RFP Sections L &amp; M, and contract management plan</w:t>
      </w:r>
      <w:r w:rsidR="003B08CA">
        <w:t xml:space="preserve">. </w:t>
      </w:r>
    </w:p>
    <w:p w14:paraId="14942A64" w14:textId="46CED56D" w:rsidR="00D815A6" w:rsidRPr="00271EE7" w:rsidRDefault="00903337" w:rsidP="00DF1DE3">
      <w:pPr>
        <w:pStyle w:val="Jobs"/>
      </w:pPr>
      <w:r>
        <w:t xml:space="preserve">Supported a major defense contractor in </w:t>
      </w:r>
      <w:r w:rsidR="009116F0">
        <w:t xml:space="preserve">strategy planning and </w:t>
      </w:r>
      <w:r w:rsidR="0017596E">
        <w:t>preparing a</w:t>
      </w:r>
      <w:r w:rsidR="003C600D">
        <w:t xml:space="preserve"> competitive</w:t>
      </w:r>
      <w:r w:rsidR="0017596E">
        <w:t xml:space="preserve"> proposal </w:t>
      </w:r>
      <w:r w:rsidR="003C600D">
        <w:t>to perform a major</w:t>
      </w:r>
      <w:r w:rsidR="009116F0">
        <w:t xml:space="preserve"> aircraft</w:t>
      </w:r>
      <w:r w:rsidR="0017596E">
        <w:t xml:space="preserve"> modification </w:t>
      </w:r>
      <w:r w:rsidR="009116F0">
        <w:t>program.</w:t>
      </w:r>
    </w:p>
    <w:p w14:paraId="79513CCC" w14:textId="552D8350" w:rsidR="00DF1DE3" w:rsidRPr="00DF1DE3" w:rsidRDefault="00DA5772" w:rsidP="00DF1DE3">
      <w:pPr>
        <w:pStyle w:val="Jobs"/>
      </w:pPr>
      <w:r w:rsidRPr="00DF1DE3">
        <w:t xml:space="preserve">Instructed over </w:t>
      </w:r>
      <w:r w:rsidR="00E42DD3">
        <w:t>7</w:t>
      </w:r>
      <w:r w:rsidR="00BD5FA1">
        <w:t>0</w:t>
      </w:r>
      <w:r w:rsidR="00A036C9" w:rsidRPr="00DF1DE3">
        <w:t xml:space="preserve"> courses to government and industry professionals in </w:t>
      </w:r>
      <w:r w:rsidRPr="00DF1DE3">
        <w:t>over</w:t>
      </w:r>
      <w:r w:rsidR="00A036C9" w:rsidRPr="00DF1DE3">
        <w:t xml:space="preserve"> </w:t>
      </w:r>
      <w:r w:rsidR="00BD5FA1">
        <w:t>3</w:t>
      </w:r>
      <w:r w:rsidR="007969F9">
        <w:t>0</w:t>
      </w:r>
      <w:r w:rsidR="00A036C9" w:rsidRPr="00DF1DE3">
        <w:t xml:space="preserve"> different contracting, pricing,</w:t>
      </w:r>
      <w:r w:rsidR="007E0BD1" w:rsidRPr="00DF1DE3">
        <w:t xml:space="preserve"> contract management</w:t>
      </w:r>
      <w:r w:rsidR="00BD5FA1">
        <w:t>, financial management, and program management</w:t>
      </w:r>
      <w:r w:rsidR="007E0BD1" w:rsidRPr="00DF1DE3">
        <w:t xml:space="preserve"> subjects.</w:t>
      </w:r>
    </w:p>
    <w:sectPr w:rsidR="00DF1DE3" w:rsidRPr="00DF1DE3" w:rsidSect="002416C7">
      <w:headerReference w:type="default" r:id="rId12"/>
      <w:footerReference w:type="default" r:id="rId13"/>
      <w:pgSz w:w="12240" w:h="15840"/>
      <w:pgMar w:top="720" w:right="720" w:bottom="720" w:left="720" w:header="720" w:footer="1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6B16" w14:textId="77777777" w:rsidR="00860745" w:rsidRDefault="00860745" w:rsidP="00F87EB9">
      <w:pPr>
        <w:spacing w:after="0"/>
      </w:pPr>
      <w:r>
        <w:separator/>
      </w:r>
    </w:p>
    <w:p w14:paraId="7FFBF338" w14:textId="77777777" w:rsidR="00860745" w:rsidRDefault="00860745"/>
  </w:endnote>
  <w:endnote w:type="continuationSeparator" w:id="0">
    <w:p w14:paraId="6B8D64E1" w14:textId="77777777" w:rsidR="00860745" w:rsidRDefault="00860745" w:rsidP="00F87EB9">
      <w:pPr>
        <w:spacing w:after="0"/>
      </w:pPr>
      <w:r>
        <w:continuationSeparator/>
      </w:r>
    </w:p>
    <w:p w14:paraId="2A63FC0F" w14:textId="77777777" w:rsidR="00860745" w:rsidRDefault="00860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0" w:type="dxa"/>
      </w:tblCellMar>
      <w:tblLook w:val="04A0" w:firstRow="1" w:lastRow="0" w:firstColumn="1" w:lastColumn="0" w:noHBand="0" w:noVBand="1"/>
    </w:tblPr>
    <w:tblGrid>
      <w:gridCol w:w="5537"/>
      <w:gridCol w:w="5263"/>
    </w:tblGrid>
    <w:tr w:rsidR="007E13B9" w:rsidRPr="007E13B9" w14:paraId="6A87C0CE" w14:textId="77777777" w:rsidTr="00B7528B">
      <w:trPr>
        <w:trHeight w:val="901"/>
      </w:trPr>
      <w:tc>
        <w:tcPr>
          <w:tcW w:w="5537" w:type="dxa"/>
          <w:vAlign w:val="bottom"/>
        </w:tcPr>
        <w:p w14:paraId="615BF5B3" w14:textId="77777777" w:rsidR="007E13B9" w:rsidRPr="00E47509" w:rsidRDefault="007E13B9" w:rsidP="00B7528B">
          <w:pPr>
            <w:pStyle w:val="Heading1"/>
            <w:tabs>
              <w:tab w:val="left" w:pos="5855"/>
            </w:tabs>
            <w:spacing w:before="0"/>
            <w:rPr>
              <w:i/>
              <w:color w:val="0068B2" w:themeColor="text2"/>
              <w:sz w:val="20"/>
            </w:rPr>
          </w:pPr>
          <w:r w:rsidRPr="00EB5A15">
            <w:rPr>
              <w:i/>
              <w:color w:val="0068B2"/>
              <w:sz w:val="18"/>
            </w:rPr>
            <w:t>Experience that matters…solutions that count!</w:t>
          </w:r>
        </w:p>
      </w:tc>
      <w:tc>
        <w:tcPr>
          <w:tcW w:w="5263" w:type="dxa"/>
          <w:vAlign w:val="bottom"/>
        </w:tcPr>
        <w:p w14:paraId="1FEDC579" w14:textId="77777777" w:rsidR="007E13B9" w:rsidRPr="00962D7D" w:rsidRDefault="007E13B9" w:rsidP="007E13B9">
          <w:pPr>
            <w:spacing w:after="60"/>
            <w:jc w:val="right"/>
            <w:rPr>
              <w:rFonts w:ascii="Century Gothic" w:hAnsi="Century Gothic"/>
              <w:color w:val="0068B2"/>
            </w:rPr>
          </w:pPr>
          <w:r w:rsidRPr="00962D7D">
            <w:rPr>
              <w:rFonts w:ascii="Century Gothic" w:hAnsi="Century Gothic"/>
              <w:color w:val="0068B2"/>
            </w:rPr>
            <w:t>DAYTON AEROSPACE</w:t>
          </w:r>
        </w:p>
        <w:p w14:paraId="7FBD6694" w14:textId="77777777" w:rsidR="007E13B9" w:rsidRDefault="007E13B9" w:rsidP="007E13B9">
          <w:pPr>
            <w:jc w:val="right"/>
            <w:rPr>
              <w:color w:val="595959" w:themeColor="text1" w:themeTint="A6"/>
              <w:sz w:val="18"/>
            </w:rPr>
          </w:pPr>
          <w:r w:rsidRPr="007E13B9">
            <w:rPr>
              <w:color w:val="595959" w:themeColor="text1" w:themeTint="A6"/>
              <w:sz w:val="18"/>
            </w:rPr>
            <w:t>4141 Colonel Glenn Hwy.</w:t>
          </w:r>
          <w:r w:rsidRPr="007E13B9">
            <w:rPr>
              <w:color w:val="595959" w:themeColor="text1" w:themeTint="A6"/>
              <w:sz w:val="18"/>
            </w:rPr>
            <w:br/>
            <w:t>Suite 252</w:t>
          </w:r>
          <w:r w:rsidRPr="007E13B9">
            <w:rPr>
              <w:color w:val="595959" w:themeColor="text1" w:themeTint="A6"/>
              <w:sz w:val="18"/>
            </w:rPr>
            <w:br/>
            <w:t>Dayton, Ohio 45431</w:t>
          </w:r>
        </w:p>
        <w:p w14:paraId="201541BD" w14:textId="77777777" w:rsidR="007E13B9" w:rsidRPr="007E13B9" w:rsidRDefault="007E13B9" w:rsidP="007E13B9">
          <w:pPr>
            <w:jc w:val="right"/>
            <w:rPr>
              <w:u w:val="single"/>
            </w:rPr>
          </w:pPr>
          <w:r w:rsidRPr="00962D7D">
            <w:rPr>
              <w:color w:val="0068B2"/>
              <w:sz w:val="18"/>
              <w:u w:val="single"/>
            </w:rPr>
            <w:t>www.daytonaero.com</w:t>
          </w:r>
        </w:p>
      </w:tc>
    </w:tr>
  </w:tbl>
  <w:p w14:paraId="74FC942C" w14:textId="77777777" w:rsidR="007E13B9" w:rsidRPr="007E13B9" w:rsidRDefault="007E13B9" w:rsidP="007E13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AF1C6" w14:textId="77777777" w:rsidR="00860745" w:rsidRDefault="00860745" w:rsidP="00F87EB9">
      <w:pPr>
        <w:spacing w:after="0"/>
      </w:pPr>
      <w:r>
        <w:separator/>
      </w:r>
    </w:p>
    <w:p w14:paraId="5819E6C9" w14:textId="77777777" w:rsidR="00860745" w:rsidRDefault="00860745"/>
  </w:footnote>
  <w:footnote w:type="continuationSeparator" w:id="0">
    <w:p w14:paraId="40AEECBB" w14:textId="77777777" w:rsidR="00860745" w:rsidRDefault="00860745" w:rsidP="00F87EB9">
      <w:pPr>
        <w:spacing w:after="0"/>
      </w:pPr>
      <w:r>
        <w:continuationSeparator/>
      </w:r>
    </w:p>
    <w:p w14:paraId="11BC9A94" w14:textId="77777777" w:rsidR="00860745" w:rsidRDefault="00860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C6DC" w14:textId="77777777" w:rsidR="00482D4D" w:rsidRPr="00856210" w:rsidRDefault="00DF6E5C" w:rsidP="00D530F3">
    <w:pPr>
      <w:pStyle w:val="Heading1"/>
      <w:spacing w:before="0" w:after="40" w:line="320" w:lineRule="exact"/>
      <w:ind w:left="-14"/>
      <w:jc w:val="right"/>
    </w:pPr>
    <w:r>
      <w:rPr>
        <w:color w:val="595959" w:themeColor="text1" w:themeTint="A6"/>
      </w:rPr>
      <w:t>TOM</w:t>
    </w:r>
    <w:r w:rsidR="00482D4D" w:rsidRPr="00856210">
      <w:t xml:space="preserve"> </w:t>
    </w:r>
    <w:r>
      <w:rPr>
        <w:color w:val="0068B2"/>
      </w:rPr>
      <w:t>WELLS</w:t>
    </w:r>
  </w:p>
  <w:p w14:paraId="38D6C6CE" w14:textId="77777777" w:rsidR="004B6694" w:rsidRPr="0080338F" w:rsidRDefault="00482D4D" w:rsidP="00D530F3">
    <w:pPr>
      <w:pBdr>
        <w:bottom w:val="single" w:sz="4" w:space="8" w:color="7F7F7F" w:themeColor="text1" w:themeTint="80"/>
      </w:pBdr>
      <w:spacing w:after="240"/>
      <w:ind w:left="-14"/>
      <w:jc w:val="right"/>
      <w:rPr>
        <w:b/>
        <w:color w:val="595959" w:themeColor="text1" w:themeTint="A6"/>
      </w:rPr>
    </w:pPr>
    <w:r w:rsidRPr="00856210">
      <w:rPr>
        <w:b/>
        <w:color w:val="595959" w:themeColor="text1" w:themeTint="A6"/>
      </w:rPr>
      <w:t xml:space="preserve">PAGE </w:t>
    </w:r>
    <w:r w:rsidR="007E13B9" w:rsidRPr="007E13B9">
      <w:rPr>
        <w:b/>
        <w:color w:val="595959" w:themeColor="text1" w:themeTint="A6"/>
      </w:rPr>
      <w:fldChar w:fldCharType="begin"/>
    </w:r>
    <w:r w:rsidR="007E13B9" w:rsidRPr="007E13B9">
      <w:rPr>
        <w:b/>
        <w:color w:val="595959" w:themeColor="text1" w:themeTint="A6"/>
      </w:rPr>
      <w:instrText xml:space="preserve"> PAGE   \* MERGEFORMAT </w:instrText>
    </w:r>
    <w:r w:rsidR="007E13B9" w:rsidRPr="007E13B9">
      <w:rPr>
        <w:b/>
        <w:color w:val="595959" w:themeColor="text1" w:themeTint="A6"/>
      </w:rPr>
      <w:fldChar w:fldCharType="separate"/>
    </w:r>
    <w:r w:rsidR="00271EE7">
      <w:rPr>
        <w:b/>
        <w:noProof/>
        <w:color w:val="595959" w:themeColor="text1" w:themeTint="A6"/>
      </w:rPr>
      <w:t>2</w:t>
    </w:r>
    <w:r w:rsidR="007E13B9" w:rsidRPr="007E13B9">
      <w:rPr>
        <w:b/>
        <w:noProof/>
        <w:color w:val="595959" w:themeColor="text1" w:themeTint="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632"/>
    <w:multiLevelType w:val="hybridMultilevel"/>
    <w:tmpl w:val="FD787D5E"/>
    <w:lvl w:ilvl="0" w:tplc="D628660A">
      <w:numFmt w:val="bullet"/>
      <w:lvlText w:val="•"/>
      <w:lvlJc w:val="left"/>
      <w:pPr>
        <w:ind w:left="1080" w:hanging="360"/>
      </w:pPr>
      <w:rPr>
        <w:rFonts w:ascii="Franklin Gothic Book" w:eastAsia="Times New Roman" w:hAnsi="Franklin Gothic Book" w:cstheme="minorBidi" w:hint="default"/>
        <w:b w:val="0"/>
        <w:sz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D34FF7"/>
    <w:multiLevelType w:val="multilevel"/>
    <w:tmpl w:val="285E2CDC"/>
    <w:lvl w:ilvl="0">
      <w:start w:val="1"/>
      <w:numFmt w:val="decimal"/>
      <w:lvlText w:val="%1."/>
      <w:lvlJc w:val="left"/>
      <w:pPr>
        <w:ind w:left="720"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ABB7B89"/>
    <w:multiLevelType w:val="hybridMultilevel"/>
    <w:tmpl w:val="3640B2B6"/>
    <w:lvl w:ilvl="0" w:tplc="17AED88C">
      <w:start w:val="1"/>
      <w:numFmt w:val="bullet"/>
      <w:pStyle w:val="Job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B240C"/>
    <w:multiLevelType w:val="hybridMultilevel"/>
    <w:tmpl w:val="1AD6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16B63"/>
    <w:multiLevelType w:val="multilevel"/>
    <w:tmpl w:val="158C1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24C3FC1"/>
    <w:multiLevelType w:val="hybridMultilevel"/>
    <w:tmpl w:val="75A84854"/>
    <w:lvl w:ilvl="0" w:tplc="12D851D0">
      <w:start w:val="1"/>
      <w:numFmt w:val="bullet"/>
      <w:pStyle w:val="Projec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552C99"/>
    <w:multiLevelType w:val="hybridMultilevel"/>
    <w:tmpl w:val="28DA8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5349103">
    <w:abstractNumId w:val="4"/>
  </w:num>
  <w:num w:numId="2" w16cid:durableId="1285960427">
    <w:abstractNumId w:val="1"/>
  </w:num>
  <w:num w:numId="3" w16cid:durableId="1337925103">
    <w:abstractNumId w:val="1"/>
  </w:num>
  <w:num w:numId="4" w16cid:durableId="1479300725">
    <w:abstractNumId w:val="1"/>
  </w:num>
  <w:num w:numId="5" w16cid:durableId="1615869761">
    <w:abstractNumId w:val="5"/>
  </w:num>
  <w:num w:numId="6" w16cid:durableId="951324314">
    <w:abstractNumId w:val="2"/>
  </w:num>
  <w:num w:numId="7" w16cid:durableId="724377856">
    <w:abstractNumId w:val="6"/>
  </w:num>
  <w:num w:numId="8" w16cid:durableId="153181360">
    <w:abstractNumId w:val="0"/>
  </w:num>
  <w:num w:numId="9" w16cid:durableId="1264612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EB9"/>
    <w:rsid w:val="000234D4"/>
    <w:rsid w:val="0002692D"/>
    <w:rsid w:val="00030CF0"/>
    <w:rsid w:val="000479AC"/>
    <w:rsid w:val="00054FB8"/>
    <w:rsid w:val="00056DCF"/>
    <w:rsid w:val="00071C7B"/>
    <w:rsid w:val="0008561F"/>
    <w:rsid w:val="000A3EA4"/>
    <w:rsid w:val="000C323E"/>
    <w:rsid w:val="000C5606"/>
    <w:rsid w:val="000D3660"/>
    <w:rsid w:val="000E26D8"/>
    <w:rsid w:val="001015CD"/>
    <w:rsid w:val="00103007"/>
    <w:rsid w:val="00110376"/>
    <w:rsid w:val="00115DBD"/>
    <w:rsid w:val="00133979"/>
    <w:rsid w:val="00135ABC"/>
    <w:rsid w:val="0014507B"/>
    <w:rsid w:val="001470AE"/>
    <w:rsid w:val="00157DE8"/>
    <w:rsid w:val="0016464D"/>
    <w:rsid w:val="00172CB0"/>
    <w:rsid w:val="0017596E"/>
    <w:rsid w:val="00191D24"/>
    <w:rsid w:val="00195123"/>
    <w:rsid w:val="001B254B"/>
    <w:rsid w:val="001B5ADE"/>
    <w:rsid w:val="001E27F5"/>
    <w:rsid w:val="001F0E63"/>
    <w:rsid w:val="001F60DB"/>
    <w:rsid w:val="00210B76"/>
    <w:rsid w:val="00211307"/>
    <w:rsid w:val="0021392A"/>
    <w:rsid w:val="002219F7"/>
    <w:rsid w:val="0022466A"/>
    <w:rsid w:val="0023479A"/>
    <w:rsid w:val="002416C7"/>
    <w:rsid w:val="00241B54"/>
    <w:rsid w:val="00264CE9"/>
    <w:rsid w:val="00271EE7"/>
    <w:rsid w:val="00273E94"/>
    <w:rsid w:val="00281E08"/>
    <w:rsid w:val="00283660"/>
    <w:rsid w:val="0028659F"/>
    <w:rsid w:val="002959FC"/>
    <w:rsid w:val="002A2D8D"/>
    <w:rsid w:val="002C6864"/>
    <w:rsid w:val="002E219D"/>
    <w:rsid w:val="002F6B26"/>
    <w:rsid w:val="0030751E"/>
    <w:rsid w:val="00311B54"/>
    <w:rsid w:val="003120EE"/>
    <w:rsid w:val="00317AA4"/>
    <w:rsid w:val="0032638C"/>
    <w:rsid w:val="00342B2D"/>
    <w:rsid w:val="00361583"/>
    <w:rsid w:val="003B08CA"/>
    <w:rsid w:val="003C600D"/>
    <w:rsid w:val="003C7B5A"/>
    <w:rsid w:val="003D1E5E"/>
    <w:rsid w:val="003E778C"/>
    <w:rsid w:val="003F5BCE"/>
    <w:rsid w:val="00403AD9"/>
    <w:rsid w:val="00412A43"/>
    <w:rsid w:val="004220B8"/>
    <w:rsid w:val="0044656A"/>
    <w:rsid w:val="0044739F"/>
    <w:rsid w:val="004504EA"/>
    <w:rsid w:val="004554D2"/>
    <w:rsid w:val="00457C50"/>
    <w:rsid w:val="00461541"/>
    <w:rsid w:val="0046538D"/>
    <w:rsid w:val="00466970"/>
    <w:rsid w:val="00482D4D"/>
    <w:rsid w:val="00492C67"/>
    <w:rsid w:val="004940A2"/>
    <w:rsid w:val="00494827"/>
    <w:rsid w:val="004A3E90"/>
    <w:rsid w:val="004A5273"/>
    <w:rsid w:val="004B4848"/>
    <w:rsid w:val="004B6694"/>
    <w:rsid w:val="004D0794"/>
    <w:rsid w:val="004E0902"/>
    <w:rsid w:val="004E507B"/>
    <w:rsid w:val="004F452B"/>
    <w:rsid w:val="00521FB4"/>
    <w:rsid w:val="00540179"/>
    <w:rsid w:val="00561022"/>
    <w:rsid w:val="00564740"/>
    <w:rsid w:val="005723A0"/>
    <w:rsid w:val="00580F9F"/>
    <w:rsid w:val="00584D9B"/>
    <w:rsid w:val="00597675"/>
    <w:rsid w:val="00597886"/>
    <w:rsid w:val="005A6149"/>
    <w:rsid w:val="005B4345"/>
    <w:rsid w:val="005D4700"/>
    <w:rsid w:val="005E214E"/>
    <w:rsid w:val="005F766F"/>
    <w:rsid w:val="005F7A06"/>
    <w:rsid w:val="005F7A26"/>
    <w:rsid w:val="0060573C"/>
    <w:rsid w:val="00606E75"/>
    <w:rsid w:val="0062584E"/>
    <w:rsid w:val="00625C42"/>
    <w:rsid w:val="00633EEC"/>
    <w:rsid w:val="00641B6E"/>
    <w:rsid w:val="00650316"/>
    <w:rsid w:val="00663C3A"/>
    <w:rsid w:val="0066625B"/>
    <w:rsid w:val="0067314B"/>
    <w:rsid w:val="00674057"/>
    <w:rsid w:val="0068628F"/>
    <w:rsid w:val="00697F8F"/>
    <w:rsid w:val="006A0E20"/>
    <w:rsid w:val="006B2427"/>
    <w:rsid w:val="006C1807"/>
    <w:rsid w:val="006C2882"/>
    <w:rsid w:val="006C5063"/>
    <w:rsid w:val="006C6BD0"/>
    <w:rsid w:val="006E2E1C"/>
    <w:rsid w:val="00705746"/>
    <w:rsid w:val="00753F45"/>
    <w:rsid w:val="00770B18"/>
    <w:rsid w:val="007969F9"/>
    <w:rsid w:val="007A7CDA"/>
    <w:rsid w:val="007B5F88"/>
    <w:rsid w:val="007C3D73"/>
    <w:rsid w:val="007D0808"/>
    <w:rsid w:val="007D0AE7"/>
    <w:rsid w:val="007E0048"/>
    <w:rsid w:val="007E0BD1"/>
    <w:rsid w:val="007E1250"/>
    <w:rsid w:val="007E13B9"/>
    <w:rsid w:val="007E4D7D"/>
    <w:rsid w:val="007E6C01"/>
    <w:rsid w:val="007F6909"/>
    <w:rsid w:val="00802AD8"/>
    <w:rsid w:val="0080338F"/>
    <w:rsid w:val="00811DF6"/>
    <w:rsid w:val="0081307B"/>
    <w:rsid w:val="00820C14"/>
    <w:rsid w:val="00830CB6"/>
    <w:rsid w:val="008363EA"/>
    <w:rsid w:val="00852700"/>
    <w:rsid w:val="00856210"/>
    <w:rsid w:val="008605B2"/>
    <w:rsid w:val="00860745"/>
    <w:rsid w:val="008678E0"/>
    <w:rsid w:val="008750C4"/>
    <w:rsid w:val="00877DFA"/>
    <w:rsid w:val="008863C4"/>
    <w:rsid w:val="008B046B"/>
    <w:rsid w:val="008C12E4"/>
    <w:rsid w:val="008E46E5"/>
    <w:rsid w:val="008F0C6F"/>
    <w:rsid w:val="008F7C09"/>
    <w:rsid w:val="00902961"/>
    <w:rsid w:val="00903337"/>
    <w:rsid w:val="009116F0"/>
    <w:rsid w:val="0091355B"/>
    <w:rsid w:val="0092564F"/>
    <w:rsid w:val="009318E7"/>
    <w:rsid w:val="00932E33"/>
    <w:rsid w:val="00947977"/>
    <w:rsid w:val="0095369D"/>
    <w:rsid w:val="00960C72"/>
    <w:rsid w:val="00962D7D"/>
    <w:rsid w:val="00966475"/>
    <w:rsid w:val="00973662"/>
    <w:rsid w:val="00980661"/>
    <w:rsid w:val="00986B67"/>
    <w:rsid w:val="00992AB5"/>
    <w:rsid w:val="009A03EE"/>
    <w:rsid w:val="009B0004"/>
    <w:rsid w:val="009D18EA"/>
    <w:rsid w:val="009D1ACB"/>
    <w:rsid w:val="009D4803"/>
    <w:rsid w:val="009D4A09"/>
    <w:rsid w:val="009D56E5"/>
    <w:rsid w:val="009E7516"/>
    <w:rsid w:val="009F51BE"/>
    <w:rsid w:val="00A036C9"/>
    <w:rsid w:val="00A05DE7"/>
    <w:rsid w:val="00A2131D"/>
    <w:rsid w:val="00A22F8B"/>
    <w:rsid w:val="00A267F9"/>
    <w:rsid w:val="00A374BA"/>
    <w:rsid w:val="00A515B9"/>
    <w:rsid w:val="00A82C98"/>
    <w:rsid w:val="00A9026B"/>
    <w:rsid w:val="00A95291"/>
    <w:rsid w:val="00AA75B3"/>
    <w:rsid w:val="00AB0430"/>
    <w:rsid w:val="00AB4FB3"/>
    <w:rsid w:val="00AB7B4A"/>
    <w:rsid w:val="00AC1B05"/>
    <w:rsid w:val="00AC472C"/>
    <w:rsid w:val="00AD350D"/>
    <w:rsid w:val="00AE6102"/>
    <w:rsid w:val="00AE6F65"/>
    <w:rsid w:val="00AF56A9"/>
    <w:rsid w:val="00B00C54"/>
    <w:rsid w:val="00B06B1E"/>
    <w:rsid w:val="00B16F87"/>
    <w:rsid w:val="00B45858"/>
    <w:rsid w:val="00B45AC3"/>
    <w:rsid w:val="00B66E92"/>
    <w:rsid w:val="00B71E6D"/>
    <w:rsid w:val="00B7528B"/>
    <w:rsid w:val="00B7596C"/>
    <w:rsid w:val="00B81E35"/>
    <w:rsid w:val="00B82862"/>
    <w:rsid w:val="00B846F5"/>
    <w:rsid w:val="00B92C64"/>
    <w:rsid w:val="00BC44CE"/>
    <w:rsid w:val="00BD007D"/>
    <w:rsid w:val="00BD5FA1"/>
    <w:rsid w:val="00BD7DF8"/>
    <w:rsid w:val="00BE6EDA"/>
    <w:rsid w:val="00BE732B"/>
    <w:rsid w:val="00BF3DC7"/>
    <w:rsid w:val="00BF7D4B"/>
    <w:rsid w:val="00C05D70"/>
    <w:rsid w:val="00C14DEA"/>
    <w:rsid w:val="00C304AF"/>
    <w:rsid w:val="00C46108"/>
    <w:rsid w:val="00C52B8B"/>
    <w:rsid w:val="00C53578"/>
    <w:rsid w:val="00C91C80"/>
    <w:rsid w:val="00C95BE5"/>
    <w:rsid w:val="00CC26DE"/>
    <w:rsid w:val="00CC4918"/>
    <w:rsid w:val="00CD3966"/>
    <w:rsid w:val="00CE41EB"/>
    <w:rsid w:val="00CE7D66"/>
    <w:rsid w:val="00D01BC6"/>
    <w:rsid w:val="00D04286"/>
    <w:rsid w:val="00D054B1"/>
    <w:rsid w:val="00D21696"/>
    <w:rsid w:val="00D3055A"/>
    <w:rsid w:val="00D4116F"/>
    <w:rsid w:val="00D530F3"/>
    <w:rsid w:val="00D541AE"/>
    <w:rsid w:val="00D56267"/>
    <w:rsid w:val="00D568BD"/>
    <w:rsid w:val="00D62721"/>
    <w:rsid w:val="00D71740"/>
    <w:rsid w:val="00D76A08"/>
    <w:rsid w:val="00D815A6"/>
    <w:rsid w:val="00D82B53"/>
    <w:rsid w:val="00D86428"/>
    <w:rsid w:val="00DA2EA4"/>
    <w:rsid w:val="00DA5772"/>
    <w:rsid w:val="00DA7BD3"/>
    <w:rsid w:val="00DB309F"/>
    <w:rsid w:val="00DC247F"/>
    <w:rsid w:val="00DE2310"/>
    <w:rsid w:val="00DE4250"/>
    <w:rsid w:val="00DF1DE3"/>
    <w:rsid w:val="00DF57EB"/>
    <w:rsid w:val="00DF6E5C"/>
    <w:rsid w:val="00E004ED"/>
    <w:rsid w:val="00E04FB8"/>
    <w:rsid w:val="00E141AB"/>
    <w:rsid w:val="00E3137B"/>
    <w:rsid w:val="00E354E9"/>
    <w:rsid w:val="00E3626B"/>
    <w:rsid w:val="00E374F8"/>
    <w:rsid w:val="00E42DD3"/>
    <w:rsid w:val="00E47509"/>
    <w:rsid w:val="00E737E6"/>
    <w:rsid w:val="00E746BA"/>
    <w:rsid w:val="00E807EA"/>
    <w:rsid w:val="00E82B63"/>
    <w:rsid w:val="00EA4F4D"/>
    <w:rsid w:val="00EB4038"/>
    <w:rsid w:val="00EB5A15"/>
    <w:rsid w:val="00EC533B"/>
    <w:rsid w:val="00ED0C53"/>
    <w:rsid w:val="00ED7DB4"/>
    <w:rsid w:val="00EF27D5"/>
    <w:rsid w:val="00EF2B17"/>
    <w:rsid w:val="00EF4144"/>
    <w:rsid w:val="00F14E93"/>
    <w:rsid w:val="00F3773E"/>
    <w:rsid w:val="00F57B8D"/>
    <w:rsid w:val="00F728C7"/>
    <w:rsid w:val="00F85AE1"/>
    <w:rsid w:val="00F87CF8"/>
    <w:rsid w:val="00F87EB9"/>
    <w:rsid w:val="00F93E8F"/>
    <w:rsid w:val="00F95350"/>
    <w:rsid w:val="00FA21D9"/>
    <w:rsid w:val="00FB2DCD"/>
    <w:rsid w:val="00FB4EED"/>
    <w:rsid w:val="00FB6FE1"/>
    <w:rsid w:val="00FC32D9"/>
    <w:rsid w:val="00FC708B"/>
    <w:rsid w:val="00FF0AA8"/>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B5D93"/>
  <w15:chartTrackingRefBased/>
  <w15:docId w15:val="{01F1832B-B63B-40BB-ABD3-0EC65016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4"/>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60"/>
  </w:style>
  <w:style w:type="paragraph" w:styleId="Heading1">
    <w:name w:val="heading 1"/>
    <w:basedOn w:val="Normal"/>
    <w:next w:val="Normal"/>
    <w:link w:val="Heading1Char"/>
    <w:uiPriority w:val="9"/>
    <w:qFormat/>
    <w:rsid w:val="00195123"/>
    <w:pPr>
      <w:keepNext/>
      <w:keepLines/>
      <w:spacing w:before="360" w:after="0"/>
      <w:outlineLvl w:val="0"/>
    </w:pPr>
    <w:rPr>
      <w:rFonts w:asciiTheme="majorHAnsi" w:eastAsiaTheme="majorEastAsia" w:hAnsiTheme="majorHAnsi" w:cstheme="majorBidi"/>
      <w:bCs/>
      <w:color w:val="0068B2" w:themeColor="accent1"/>
      <w:spacing w:val="20"/>
      <w:sz w:val="32"/>
      <w:szCs w:val="28"/>
    </w:rPr>
  </w:style>
  <w:style w:type="paragraph" w:styleId="Heading2">
    <w:name w:val="heading 2"/>
    <w:basedOn w:val="Normal"/>
    <w:next w:val="Normal"/>
    <w:link w:val="Heading2Char"/>
    <w:uiPriority w:val="9"/>
    <w:unhideWhenUsed/>
    <w:qFormat/>
    <w:rsid w:val="000D3660"/>
    <w:pPr>
      <w:keepNext/>
      <w:keepLines/>
      <w:spacing w:before="120" w:after="0"/>
      <w:outlineLvl w:val="1"/>
    </w:pPr>
    <w:rPr>
      <w:rFonts w:eastAsiaTheme="majorEastAsia" w:cstheme="majorBidi"/>
      <w:b/>
      <w:bCs/>
      <w:color w:val="0068B2" w:themeColor="accent1"/>
      <w:sz w:val="28"/>
      <w:szCs w:val="26"/>
    </w:rPr>
  </w:style>
  <w:style w:type="paragraph" w:styleId="Heading3">
    <w:name w:val="heading 3"/>
    <w:basedOn w:val="Normal"/>
    <w:next w:val="Normal"/>
    <w:link w:val="Heading3Char"/>
    <w:uiPriority w:val="9"/>
    <w:unhideWhenUsed/>
    <w:qFormat/>
    <w:rsid w:val="000D3660"/>
    <w:pPr>
      <w:keepNext/>
      <w:keepLines/>
      <w:spacing w:before="20" w:after="0"/>
      <w:outlineLvl w:val="2"/>
    </w:pPr>
    <w:rPr>
      <w:rFonts w:asciiTheme="majorHAnsi" w:eastAsiaTheme="majorEastAsia" w:hAnsiTheme="majorHAnsi" w:cstheme="majorBidi"/>
      <w:bCs/>
      <w:color w:val="0068B2" w:themeColor="text2"/>
      <w:spacing w:val="14"/>
      <w:sz w:val="24"/>
    </w:rPr>
  </w:style>
  <w:style w:type="paragraph" w:styleId="Heading4">
    <w:name w:val="heading 4"/>
    <w:basedOn w:val="Normal"/>
    <w:next w:val="Normal"/>
    <w:link w:val="Heading4Char"/>
    <w:uiPriority w:val="9"/>
    <w:unhideWhenUsed/>
    <w:qFormat/>
    <w:rsid w:val="000D3660"/>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0D3660"/>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D3660"/>
    <w:pPr>
      <w:keepNext/>
      <w:keepLines/>
      <w:spacing w:before="200" w:after="0"/>
      <w:outlineLvl w:val="5"/>
    </w:pPr>
    <w:rPr>
      <w:rFonts w:asciiTheme="majorHAnsi" w:eastAsiaTheme="majorEastAsia" w:hAnsiTheme="majorHAnsi" w:cstheme="majorBidi"/>
      <w:iCs/>
      <w:color w:val="0068B2" w:themeColor="accent1"/>
    </w:rPr>
  </w:style>
  <w:style w:type="paragraph" w:styleId="Heading7">
    <w:name w:val="heading 7"/>
    <w:basedOn w:val="Normal"/>
    <w:next w:val="Normal"/>
    <w:link w:val="Heading7Char"/>
    <w:uiPriority w:val="9"/>
    <w:semiHidden/>
    <w:unhideWhenUsed/>
    <w:qFormat/>
    <w:rsid w:val="000D3660"/>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0D3660"/>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D3660"/>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660"/>
    <w:rPr>
      <w:rFonts w:ascii="Tahoma" w:hAnsi="Tahoma" w:cs="Tahoma"/>
      <w:sz w:val="16"/>
      <w:szCs w:val="16"/>
    </w:rPr>
  </w:style>
  <w:style w:type="character" w:customStyle="1" w:styleId="BalloonTextChar">
    <w:name w:val="Balloon Text Char"/>
    <w:basedOn w:val="DefaultParagraphFont"/>
    <w:link w:val="BalloonText"/>
    <w:uiPriority w:val="99"/>
    <w:semiHidden/>
    <w:rsid w:val="000D3660"/>
    <w:rPr>
      <w:rFonts w:ascii="Tahoma" w:eastAsiaTheme="minorHAnsi" w:hAnsi="Tahoma" w:cs="Tahoma"/>
      <w:kern w:val="0"/>
      <w:sz w:val="16"/>
      <w:szCs w:val="16"/>
      <w14:ligatures w14:val="none"/>
    </w:rPr>
  </w:style>
  <w:style w:type="character" w:styleId="Hyperlink">
    <w:name w:val="Hyperlink"/>
    <w:basedOn w:val="DefaultParagraphFont"/>
    <w:uiPriority w:val="99"/>
    <w:unhideWhenUsed/>
    <w:rsid w:val="000D3660"/>
    <w:rPr>
      <w:color w:val="0068B2" w:themeColor="hyperlink"/>
      <w:u w:val="single"/>
    </w:rPr>
  </w:style>
  <w:style w:type="character" w:customStyle="1" w:styleId="Heading2Char">
    <w:name w:val="Heading 2 Char"/>
    <w:basedOn w:val="DefaultParagraphFont"/>
    <w:link w:val="Heading2"/>
    <w:uiPriority w:val="9"/>
    <w:rsid w:val="000D3660"/>
    <w:rPr>
      <w:rFonts w:asciiTheme="minorHAnsi" w:eastAsiaTheme="majorEastAsia" w:hAnsiTheme="minorHAnsi" w:cstheme="majorBidi"/>
      <w:b/>
      <w:bCs/>
      <w:color w:val="0068B2" w:themeColor="accent1"/>
      <w:kern w:val="0"/>
      <w:sz w:val="28"/>
      <w:szCs w:val="26"/>
      <w14:ligatures w14:val="none"/>
    </w:rPr>
  </w:style>
  <w:style w:type="paragraph" w:styleId="ListParagraph">
    <w:name w:val="List Paragraph"/>
    <w:basedOn w:val="Normal"/>
    <w:link w:val="ListParagraphChar"/>
    <w:uiPriority w:val="34"/>
    <w:qFormat/>
    <w:rsid w:val="000D3660"/>
    <w:pPr>
      <w:ind w:left="720" w:hanging="288"/>
      <w:contextualSpacing/>
    </w:pPr>
    <w:rPr>
      <w:color w:val="0068B2" w:themeColor="text2"/>
    </w:rPr>
  </w:style>
  <w:style w:type="character" w:customStyle="1" w:styleId="Heading1Char">
    <w:name w:val="Heading 1 Char"/>
    <w:basedOn w:val="DefaultParagraphFont"/>
    <w:link w:val="Heading1"/>
    <w:uiPriority w:val="9"/>
    <w:rsid w:val="00195123"/>
    <w:rPr>
      <w:rFonts w:asciiTheme="majorHAnsi" w:eastAsiaTheme="majorEastAsia" w:hAnsiTheme="majorHAnsi" w:cstheme="majorBidi"/>
      <w:bCs/>
      <w:color w:val="0068B2" w:themeColor="accent1"/>
      <w:spacing w:val="20"/>
      <w:sz w:val="32"/>
      <w:szCs w:val="28"/>
    </w:rPr>
  </w:style>
  <w:style w:type="paragraph" w:customStyle="1" w:styleId="AcronymTable">
    <w:name w:val="Acronym Table"/>
    <w:basedOn w:val="Normal"/>
    <w:link w:val="AcronymTableChar"/>
    <w:rsid w:val="000D3660"/>
    <w:pPr>
      <w:widowControl w:val="0"/>
    </w:pPr>
    <w:rPr>
      <w:rFonts w:ascii="Arial" w:hAnsi="Arial" w:cs="Arial"/>
      <w:sz w:val="20"/>
      <w:szCs w:val="20"/>
    </w:rPr>
  </w:style>
  <w:style w:type="character" w:customStyle="1" w:styleId="AcronymTableChar">
    <w:name w:val="Acronym Table Char"/>
    <w:basedOn w:val="DefaultParagraphFont"/>
    <w:link w:val="AcronymTable"/>
    <w:rsid w:val="000D3660"/>
    <w:rPr>
      <w:rFonts w:ascii="Arial" w:eastAsiaTheme="minorHAnsi" w:hAnsi="Arial" w:cs="Arial"/>
      <w:kern w:val="0"/>
      <w:sz w:val="20"/>
      <w:szCs w:val="20"/>
      <w14:ligatures w14:val="none"/>
    </w:rPr>
  </w:style>
  <w:style w:type="paragraph" w:customStyle="1" w:styleId="ReqmtsList">
    <w:name w:val="Reqmts List"/>
    <w:link w:val="ReqmtsListChar"/>
    <w:rsid w:val="000D3660"/>
    <w:pPr>
      <w:spacing w:after="200"/>
    </w:pPr>
    <w:rPr>
      <w:rFonts w:ascii="Arial" w:eastAsiaTheme="minorHAnsi" w:hAnsi="Arial" w:cs="Arial"/>
      <w:kern w:val="0"/>
      <w:sz w:val="18"/>
      <w:szCs w:val="18"/>
      <w14:ligatures w14:val="none"/>
    </w:rPr>
  </w:style>
  <w:style w:type="character" w:customStyle="1" w:styleId="ReqmtsListChar">
    <w:name w:val="Reqmts List Char"/>
    <w:basedOn w:val="DefaultParagraphFont"/>
    <w:link w:val="ReqmtsList"/>
    <w:rsid w:val="000D3660"/>
    <w:rPr>
      <w:rFonts w:ascii="Arial" w:eastAsiaTheme="minorHAnsi" w:hAnsi="Arial" w:cs="Arial"/>
      <w:kern w:val="0"/>
      <w:sz w:val="18"/>
      <w:szCs w:val="18"/>
      <w14:ligatures w14:val="none"/>
    </w:rPr>
  </w:style>
  <w:style w:type="character" w:customStyle="1" w:styleId="Heading3Char">
    <w:name w:val="Heading 3 Char"/>
    <w:basedOn w:val="DefaultParagraphFont"/>
    <w:link w:val="Heading3"/>
    <w:uiPriority w:val="9"/>
    <w:rsid w:val="000D3660"/>
    <w:rPr>
      <w:rFonts w:asciiTheme="majorHAnsi" w:eastAsiaTheme="majorEastAsia" w:hAnsiTheme="majorHAnsi" w:cstheme="majorBidi"/>
      <w:bCs/>
      <w:color w:val="0068B2" w:themeColor="text2"/>
      <w:spacing w:val="14"/>
      <w:kern w:val="0"/>
      <w:sz w:val="24"/>
      <w14:ligatures w14:val="none"/>
    </w:rPr>
  </w:style>
  <w:style w:type="character" w:customStyle="1" w:styleId="Heading4Char">
    <w:name w:val="Heading 4 Char"/>
    <w:basedOn w:val="DefaultParagraphFont"/>
    <w:link w:val="Heading4"/>
    <w:uiPriority w:val="9"/>
    <w:rsid w:val="000D3660"/>
    <w:rPr>
      <w:rFonts w:asciiTheme="minorHAnsi" w:eastAsiaTheme="majorEastAsia" w:hAnsiTheme="minorHAnsi" w:cstheme="majorBidi"/>
      <w:b/>
      <w:bCs/>
      <w:i/>
      <w:iCs/>
      <w:color w:val="000000"/>
      <w:kern w:val="0"/>
      <w:sz w:val="24"/>
      <w14:ligatures w14:val="none"/>
    </w:rPr>
  </w:style>
  <w:style w:type="character" w:customStyle="1" w:styleId="Heading5Char">
    <w:name w:val="Heading 5 Char"/>
    <w:basedOn w:val="DefaultParagraphFont"/>
    <w:link w:val="Heading5"/>
    <w:uiPriority w:val="9"/>
    <w:rsid w:val="000D3660"/>
    <w:rPr>
      <w:rFonts w:asciiTheme="majorHAnsi" w:eastAsiaTheme="majorEastAsia" w:hAnsiTheme="majorHAnsi" w:cstheme="majorBidi"/>
      <w:color w:val="000000"/>
      <w:kern w:val="0"/>
      <w14:ligatures w14:val="none"/>
    </w:rPr>
  </w:style>
  <w:style w:type="character" w:customStyle="1" w:styleId="Heading6Char">
    <w:name w:val="Heading 6 Char"/>
    <w:basedOn w:val="DefaultParagraphFont"/>
    <w:link w:val="Heading6"/>
    <w:uiPriority w:val="9"/>
    <w:semiHidden/>
    <w:rsid w:val="000D3660"/>
    <w:rPr>
      <w:rFonts w:asciiTheme="majorHAnsi" w:eastAsiaTheme="majorEastAsia" w:hAnsiTheme="majorHAnsi" w:cstheme="majorBidi"/>
      <w:iCs/>
      <w:color w:val="0068B2" w:themeColor="accent1"/>
      <w:kern w:val="0"/>
      <w14:ligatures w14:val="none"/>
    </w:rPr>
  </w:style>
  <w:style w:type="character" w:customStyle="1" w:styleId="Heading7Char">
    <w:name w:val="Heading 7 Char"/>
    <w:basedOn w:val="DefaultParagraphFont"/>
    <w:link w:val="Heading7"/>
    <w:uiPriority w:val="9"/>
    <w:semiHidden/>
    <w:rsid w:val="000D3660"/>
    <w:rPr>
      <w:rFonts w:asciiTheme="majorHAnsi" w:eastAsiaTheme="majorEastAsia" w:hAnsiTheme="majorHAnsi" w:cstheme="majorBidi"/>
      <w:i/>
      <w:iCs/>
      <w:color w:val="000000"/>
      <w:kern w:val="0"/>
      <w14:ligatures w14:val="none"/>
    </w:rPr>
  </w:style>
  <w:style w:type="character" w:customStyle="1" w:styleId="Heading8Char">
    <w:name w:val="Heading 8 Char"/>
    <w:basedOn w:val="DefaultParagraphFont"/>
    <w:link w:val="Heading8"/>
    <w:uiPriority w:val="9"/>
    <w:semiHidden/>
    <w:rsid w:val="000D3660"/>
    <w:rPr>
      <w:rFonts w:asciiTheme="majorHAnsi" w:eastAsiaTheme="majorEastAsia" w:hAnsiTheme="majorHAnsi" w:cstheme="majorBidi"/>
      <w:color w:val="000000"/>
      <w:kern w:val="0"/>
      <w:sz w:val="20"/>
      <w:szCs w:val="20"/>
      <w14:ligatures w14:val="none"/>
    </w:rPr>
  </w:style>
  <w:style w:type="character" w:customStyle="1" w:styleId="Heading9Char">
    <w:name w:val="Heading 9 Char"/>
    <w:basedOn w:val="DefaultParagraphFont"/>
    <w:link w:val="Heading9"/>
    <w:uiPriority w:val="9"/>
    <w:semiHidden/>
    <w:rsid w:val="000D3660"/>
    <w:rPr>
      <w:rFonts w:asciiTheme="majorHAnsi" w:eastAsiaTheme="majorEastAsia" w:hAnsiTheme="majorHAnsi" w:cstheme="majorBidi"/>
      <w:i/>
      <w:iCs/>
      <w:color w:val="000000"/>
      <w:kern w:val="0"/>
      <w:sz w:val="20"/>
      <w:szCs w:val="20"/>
      <w14:ligatures w14:val="none"/>
    </w:rPr>
  </w:style>
  <w:style w:type="paragraph" w:styleId="Caption">
    <w:name w:val="caption"/>
    <w:basedOn w:val="Normal"/>
    <w:next w:val="Normal"/>
    <w:uiPriority w:val="35"/>
    <w:semiHidden/>
    <w:unhideWhenUsed/>
    <w:qFormat/>
    <w:rsid w:val="000D3660"/>
    <w:rPr>
      <w:rFonts w:asciiTheme="majorHAnsi" w:eastAsiaTheme="minorEastAsia" w:hAnsiTheme="majorHAnsi"/>
      <w:bCs/>
      <w:smallCaps/>
      <w:color w:val="0068B2" w:themeColor="text2"/>
      <w:spacing w:val="6"/>
      <w:szCs w:val="18"/>
      <w:lang w:bidi="hi-IN"/>
    </w:rPr>
  </w:style>
  <w:style w:type="paragraph" w:styleId="Title">
    <w:name w:val="Title"/>
    <w:basedOn w:val="Normal"/>
    <w:next w:val="Normal"/>
    <w:link w:val="TitleChar"/>
    <w:uiPriority w:val="10"/>
    <w:qFormat/>
    <w:rsid w:val="000D3660"/>
    <w:pPr>
      <w:contextualSpacing/>
    </w:pPr>
    <w:rPr>
      <w:rFonts w:asciiTheme="majorHAnsi" w:eastAsiaTheme="majorEastAsia" w:hAnsiTheme="majorHAnsi" w:cstheme="majorBidi"/>
      <w:color w:val="0068B2" w:themeColor="text2"/>
      <w:spacing w:val="30"/>
      <w:kern w:val="28"/>
      <w:sz w:val="96"/>
      <w:szCs w:val="52"/>
    </w:rPr>
  </w:style>
  <w:style w:type="character" w:customStyle="1" w:styleId="TitleChar">
    <w:name w:val="Title Char"/>
    <w:basedOn w:val="DefaultParagraphFont"/>
    <w:link w:val="Title"/>
    <w:uiPriority w:val="10"/>
    <w:rsid w:val="000D3660"/>
    <w:rPr>
      <w:rFonts w:asciiTheme="majorHAnsi" w:eastAsiaTheme="majorEastAsia" w:hAnsiTheme="majorHAnsi" w:cstheme="majorBidi"/>
      <w:color w:val="0068B2" w:themeColor="text2"/>
      <w:spacing w:val="30"/>
      <w:kern w:val="28"/>
      <w:sz w:val="96"/>
      <w:szCs w:val="52"/>
      <w14:ligatures w14:val="none"/>
    </w:rPr>
  </w:style>
  <w:style w:type="paragraph" w:styleId="Subtitle">
    <w:name w:val="Subtitle"/>
    <w:basedOn w:val="Normal"/>
    <w:next w:val="Normal"/>
    <w:link w:val="SubtitleChar"/>
    <w:uiPriority w:val="11"/>
    <w:qFormat/>
    <w:rsid w:val="000D3660"/>
    <w:pPr>
      <w:numPr>
        <w:ilvl w:val="1"/>
      </w:numPr>
    </w:pPr>
    <w:rPr>
      <w:rFonts w:eastAsiaTheme="majorEastAsia" w:cstheme="majorBidi"/>
      <w:iCs/>
      <w:color w:val="0068B2" w:themeColor="text2"/>
      <w:sz w:val="40"/>
      <w:szCs w:val="24"/>
      <w:lang w:bidi="hi-IN"/>
    </w:rPr>
  </w:style>
  <w:style w:type="character" w:customStyle="1" w:styleId="SubtitleChar">
    <w:name w:val="Subtitle Char"/>
    <w:basedOn w:val="DefaultParagraphFont"/>
    <w:link w:val="Subtitle"/>
    <w:uiPriority w:val="11"/>
    <w:rsid w:val="000D3660"/>
    <w:rPr>
      <w:rFonts w:asciiTheme="minorHAnsi" w:eastAsiaTheme="majorEastAsia" w:hAnsiTheme="minorHAnsi" w:cstheme="majorBidi"/>
      <w:iCs/>
      <w:color w:val="0068B2" w:themeColor="text2"/>
      <w:kern w:val="0"/>
      <w:sz w:val="40"/>
      <w:szCs w:val="24"/>
      <w:lang w:bidi="hi-IN"/>
      <w14:ligatures w14:val="none"/>
    </w:rPr>
  </w:style>
  <w:style w:type="character" w:styleId="Strong">
    <w:name w:val="Strong"/>
    <w:basedOn w:val="DefaultParagraphFont"/>
    <w:uiPriority w:val="22"/>
    <w:qFormat/>
    <w:rsid w:val="000D3660"/>
    <w:rPr>
      <w:b w:val="0"/>
      <w:bCs/>
      <w:i/>
      <w:color w:val="0068B2" w:themeColor="text2"/>
    </w:rPr>
  </w:style>
  <w:style w:type="character" w:styleId="Emphasis">
    <w:name w:val="Emphasis"/>
    <w:basedOn w:val="DefaultParagraphFont"/>
    <w:uiPriority w:val="20"/>
    <w:qFormat/>
    <w:rsid w:val="000D3660"/>
    <w:rPr>
      <w:b/>
      <w:i/>
      <w:iCs/>
    </w:rPr>
  </w:style>
  <w:style w:type="paragraph" w:styleId="NoSpacing">
    <w:name w:val="No Spacing"/>
    <w:link w:val="NoSpacingChar"/>
    <w:uiPriority w:val="1"/>
    <w:qFormat/>
    <w:rsid w:val="000D3660"/>
    <w:rPr>
      <w:rFonts w:eastAsiaTheme="minorHAnsi"/>
      <w:kern w:val="0"/>
      <w14:ligatures w14:val="none"/>
    </w:rPr>
  </w:style>
  <w:style w:type="character" w:customStyle="1" w:styleId="NoSpacingChar">
    <w:name w:val="No Spacing Char"/>
    <w:basedOn w:val="DefaultParagraphFont"/>
    <w:link w:val="NoSpacing"/>
    <w:uiPriority w:val="1"/>
    <w:rsid w:val="000D3660"/>
    <w:rPr>
      <w:rFonts w:asciiTheme="minorHAnsi" w:eastAsiaTheme="minorHAnsi" w:hAnsiTheme="minorHAnsi" w:cstheme="minorBidi"/>
      <w:kern w:val="0"/>
      <w14:ligatures w14:val="none"/>
    </w:rPr>
  </w:style>
  <w:style w:type="paragraph" w:styleId="Quote">
    <w:name w:val="Quote"/>
    <w:basedOn w:val="Normal"/>
    <w:next w:val="Normal"/>
    <w:link w:val="QuoteChar"/>
    <w:uiPriority w:val="29"/>
    <w:qFormat/>
    <w:rsid w:val="000D3660"/>
    <w:pPr>
      <w:spacing w:after="0" w:line="360" w:lineRule="auto"/>
      <w:jc w:val="center"/>
    </w:pPr>
    <w:rPr>
      <w:rFonts w:eastAsiaTheme="minorEastAsia"/>
      <w:b/>
      <w:i/>
      <w:iCs/>
      <w:color w:val="0068B2" w:themeColor="accent1"/>
      <w:sz w:val="26"/>
      <w:lang w:bidi="hi-IN"/>
    </w:rPr>
  </w:style>
  <w:style w:type="character" w:customStyle="1" w:styleId="QuoteChar">
    <w:name w:val="Quote Char"/>
    <w:basedOn w:val="DefaultParagraphFont"/>
    <w:link w:val="Quote"/>
    <w:uiPriority w:val="29"/>
    <w:rsid w:val="000D3660"/>
    <w:rPr>
      <w:rFonts w:asciiTheme="minorHAnsi" w:eastAsiaTheme="minorEastAsia" w:hAnsiTheme="minorHAnsi" w:cstheme="minorBidi"/>
      <w:b/>
      <w:i/>
      <w:iCs/>
      <w:color w:val="0068B2" w:themeColor="accent1"/>
      <w:kern w:val="0"/>
      <w:sz w:val="26"/>
      <w:lang w:bidi="hi-IN"/>
      <w14:ligatures w14:val="none"/>
    </w:rPr>
  </w:style>
  <w:style w:type="paragraph" w:styleId="IntenseQuote">
    <w:name w:val="Intense Quote"/>
    <w:basedOn w:val="Normal"/>
    <w:next w:val="Normal"/>
    <w:link w:val="IntenseQuoteChar"/>
    <w:uiPriority w:val="30"/>
    <w:qFormat/>
    <w:rsid w:val="000D3660"/>
    <w:pPr>
      <w:pBdr>
        <w:top w:val="single" w:sz="36" w:space="8" w:color="0068B2" w:themeColor="accent1"/>
        <w:left w:val="single" w:sz="36" w:space="8" w:color="0068B2" w:themeColor="accent1"/>
        <w:bottom w:val="single" w:sz="36" w:space="8" w:color="0068B2" w:themeColor="accent1"/>
        <w:right w:val="single" w:sz="36" w:space="8" w:color="0068B2" w:themeColor="accent1"/>
      </w:pBdr>
      <w:shd w:val="clear" w:color="auto" w:fill="0068B2"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0D3660"/>
    <w:rPr>
      <w:rFonts w:asciiTheme="majorHAnsi" w:eastAsiaTheme="minorEastAsia" w:hAnsiTheme="majorHAnsi" w:cstheme="minorBidi"/>
      <w:bCs/>
      <w:iCs/>
      <w:color w:val="FFFFFF" w:themeColor="background1"/>
      <w:kern w:val="0"/>
      <w:sz w:val="28"/>
      <w:shd w:val="clear" w:color="auto" w:fill="0068B2" w:themeFill="accent1"/>
      <w:lang w:bidi="hi-IN"/>
      <w14:ligatures w14:val="none"/>
    </w:rPr>
  </w:style>
  <w:style w:type="character" w:styleId="SubtleEmphasis">
    <w:name w:val="Subtle Emphasis"/>
    <w:basedOn w:val="DefaultParagraphFont"/>
    <w:uiPriority w:val="19"/>
    <w:qFormat/>
    <w:rsid w:val="000D3660"/>
    <w:rPr>
      <w:i/>
      <w:iCs/>
      <w:color w:val="000000"/>
    </w:rPr>
  </w:style>
  <w:style w:type="character" w:styleId="IntenseEmphasis">
    <w:name w:val="Intense Emphasis"/>
    <w:basedOn w:val="DefaultParagraphFont"/>
    <w:uiPriority w:val="21"/>
    <w:qFormat/>
    <w:rsid w:val="000D3660"/>
    <w:rPr>
      <w:b/>
      <w:bCs/>
      <w:i/>
      <w:iCs/>
      <w:color w:val="0068B2" w:themeColor="accent1"/>
    </w:rPr>
  </w:style>
  <w:style w:type="character" w:styleId="SubtleReference">
    <w:name w:val="Subtle Reference"/>
    <w:basedOn w:val="DefaultParagraphFont"/>
    <w:uiPriority w:val="31"/>
    <w:qFormat/>
    <w:rsid w:val="000D3660"/>
    <w:rPr>
      <w:smallCaps/>
      <w:color w:val="000000"/>
      <w:u w:val="single"/>
    </w:rPr>
  </w:style>
  <w:style w:type="character" w:styleId="IntenseReference">
    <w:name w:val="Intense Reference"/>
    <w:basedOn w:val="DefaultParagraphFont"/>
    <w:uiPriority w:val="32"/>
    <w:qFormat/>
    <w:rsid w:val="000D3660"/>
    <w:rPr>
      <w:b w:val="0"/>
      <w:bCs/>
      <w:smallCaps/>
      <w:color w:val="0068B2" w:themeColor="accent1"/>
      <w:spacing w:val="5"/>
      <w:u w:val="single"/>
    </w:rPr>
  </w:style>
  <w:style w:type="character" w:styleId="BookTitle">
    <w:name w:val="Book Title"/>
    <w:basedOn w:val="DefaultParagraphFont"/>
    <w:uiPriority w:val="33"/>
    <w:qFormat/>
    <w:rsid w:val="000D3660"/>
    <w:rPr>
      <w:b/>
      <w:bCs/>
      <w:caps/>
      <w:smallCaps w:val="0"/>
      <w:color w:val="0068B2" w:themeColor="text2"/>
      <w:spacing w:val="10"/>
    </w:rPr>
  </w:style>
  <w:style w:type="paragraph" w:styleId="TOCHeading">
    <w:name w:val="TOC Heading"/>
    <w:basedOn w:val="Heading1"/>
    <w:next w:val="Normal"/>
    <w:uiPriority w:val="39"/>
    <w:semiHidden/>
    <w:unhideWhenUsed/>
    <w:qFormat/>
    <w:rsid w:val="000D3660"/>
    <w:pPr>
      <w:spacing w:before="480" w:line="264" w:lineRule="auto"/>
      <w:outlineLvl w:val="9"/>
    </w:pPr>
    <w:rPr>
      <w:b/>
    </w:rPr>
  </w:style>
  <w:style w:type="paragraph" w:styleId="Header">
    <w:name w:val="header"/>
    <w:basedOn w:val="Normal"/>
    <w:link w:val="HeaderChar"/>
    <w:uiPriority w:val="99"/>
    <w:unhideWhenUsed/>
    <w:rsid w:val="00F87EB9"/>
    <w:pPr>
      <w:tabs>
        <w:tab w:val="center" w:pos="4680"/>
        <w:tab w:val="right" w:pos="9360"/>
      </w:tabs>
      <w:spacing w:after="0"/>
    </w:pPr>
  </w:style>
  <w:style w:type="character" w:customStyle="1" w:styleId="HeaderChar">
    <w:name w:val="Header Char"/>
    <w:basedOn w:val="DefaultParagraphFont"/>
    <w:link w:val="Header"/>
    <w:uiPriority w:val="99"/>
    <w:rsid w:val="00F87EB9"/>
  </w:style>
  <w:style w:type="paragraph" w:styleId="Footer">
    <w:name w:val="footer"/>
    <w:basedOn w:val="Normal"/>
    <w:link w:val="FooterChar"/>
    <w:uiPriority w:val="99"/>
    <w:unhideWhenUsed/>
    <w:rsid w:val="00F87EB9"/>
    <w:pPr>
      <w:tabs>
        <w:tab w:val="center" w:pos="4680"/>
        <w:tab w:val="right" w:pos="9360"/>
      </w:tabs>
      <w:spacing w:after="0"/>
    </w:pPr>
  </w:style>
  <w:style w:type="character" w:customStyle="1" w:styleId="FooterChar">
    <w:name w:val="Footer Char"/>
    <w:basedOn w:val="DefaultParagraphFont"/>
    <w:link w:val="Footer"/>
    <w:uiPriority w:val="99"/>
    <w:rsid w:val="00F87EB9"/>
  </w:style>
  <w:style w:type="table" w:styleId="TableGrid">
    <w:name w:val="Table Grid"/>
    <w:basedOn w:val="TableNormal"/>
    <w:uiPriority w:val="59"/>
    <w:rsid w:val="00B45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TISEAREA">
    <w:name w:val="EXPERTISE AREA"/>
    <w:basedOn w:val="Normal"/>
    <w:link w:val="EXPERTISEAREAChar"/>
    <w:qFormat/>
    <w:rsid w:val="0092564F"/>
    <w:pPr>
      <w:spacing w:after="60"/>
    </w:pPr>
    <w:rPr>
      <w:rFonts w:asciiTheme="majorHAnsi" w:hAnsiTheme="majorHAnsi"/>
      <w:b/>
      <w:color w:val="595959" w:themeColor="text1" w:themeTint="A6"/>
    </w:rPr>
  </w:style>
  <w:style w:type="character" w:customStyle="1" w:styleId="EXPERTISEAREAChar">
    <w:name w:val="EXPERTISE AREA Char"/>
    <w:basedOn w:val="DefaultParagraphFont"/>
    <w:link w:val="EXPERTISEAREA"/>
    <w:rsid w:val="0092564F"/>
    <w:rPr>
      <w:rFonts w:asciiTheme="majorHAnsi" w:hAnsiTheme="majorHAnsi"/>
      <w:b/>
      <w:color w:val="595959" w:themeColor="text1" w:themeTint="A6"/>
    </w:rPr>
  </w:style>
  <w:style w:type="paragraph" w:customStyle="1" w:styleId="SIDEBARHEADING">
    <w:name w:val="SIDEBAR HEADING"/>
    <w:basedOn w:val="Normal"/>
    <w:link w:val="SIDEBARHEADINGChar"/>
    <w:qFormat/>
    <w:rsid w:val="00361583"/>
    <w:pPr>
      <w:pBdr>
        <w:top w:val="single" w:sz="4" w:space="12" w:color="7F7F7F" w:themeColor="text1" w:themeTint="80"/>
      </w:pBdr>
      <w:spacing w:after="0"/>
      <w:contextualSpacing/>
    </w:pPr>
    <w:rPr>
      <w:rFonts w:asciiTheme="majorHAnsi" w:hAnsiTheme="majorHAnsi"/>
      <w:b/>
      <w:color w:val="595959" w:themeColor="text1" w:themeTint="A6"/>
      <w:spacing w:val="30"/>
      <w:sz w:val="20"/>
    </w:rPr>
  </w:style>
  <w:style w:type="character" w:customStyle="1" w:styleId="SIDEBARHEADINGChar">
    <w:name w:val="SIDEBAR HEADING Char"/>
    <w:basedOn w:val="DefaultParagraphFont"/>
    <w:link w:val="SIDEBARHEADING"/>
    <w:rsid w:val="00361583"/>
    <w:rPr>
      <w:rFonts w:asciiTheme="majorHAnsi" w:hAnsiTheme="majorHAnsi"/>
      <w:b/>
      <w:color w:val="595959" w:themeColor="text1" w:themeTint="A6"/>
      <w:spacing w:val="30"/>
      <w:sz w:val="20"/>
    </w:rPr>
  </w:style>
  <w:style w:type="paragraph" w:customStyle="1" w:styleId="ProfileText">
    <w:name w:val="Profile Text"/>
    <w:basedOn w:val="Normal"/>
    <w:link w:val="ProfileTextChar"/>
    <w:qFormat/>
    <w:rsid w:val="0092564F"/>
    <w:pPr>
      <w:spacing w:after="240"/>
      <w:jc w:val="both"/>
    </w:pPr>
    <w:rPr>
      <w:color w:val="595959" w:themeColor="text1" w:themeTint="A6"/>
      <w:sz w:val="20"/>
    </w:rPr>
  </w:style>
  <w:style w:type="paragraph" w:customStyle="1" w:styleId="ExpertiseText">
    <w:name w:val="Expertise Text"/>
    <w:basedOn w:val="ProfileText"/>
    <w:link w:val="ExpertiseTextChar"/>
    <w:qFormat/>
    <w:rsid w:val="0092564F"/>
    <w:pPr>
      <w:spacing w:after="120"/>
    </w:pPr>
  </w:style>
  <w:style w:type="character" w:customStyle="1" w:styleId="ProfileTextChar">
    <w:name w:val="Profile Text Char"/>
    <w:basedOn w:val="DefaultParagraphFont"/>
    <w:link w:val="ProfileText"/>
    <w:rsid w:val="0092564F"/>
    <w:rPr>
      <w:color w:val="595959" w:themeColor="text1" w:themeTint="A6"/>
      <w:sz w:val="20"/>
    </w:rPr>
  </w:style>
  <w:style w:type="paragraph" w:customStyle="1" w:styleId="SIDEBARDIVIDER">
    <w:name w:val="SIDEBAR DIVIDER"/>
    <w:basedOn w:val="Normal"/>
    <w:link w:val="SIDEBARDIVIDERChar"/>
    <w:rsid w:val="0092564F"/>
    <w:pPr>
      <w:pBdr>
        <w:top w:val="single" w:sz="4" w:space="1" w:color="7F7F7F" w:themeColor="text1" w:themeTint="80"/>
      </w:pBdr>
    </w:pPr>
    <w:rPr>
      <w:rFonts w:asciiTheme="majorHAnsi" w:hAnsiTheme="majorHAnsi"/>
      <w:b/>
      <w:color w:val="595959" w:themeColor="text1" w:themeTint="A6"/>
      <w:spacing w:val="30"/>
    </w:rPr>
  </w:style>
  <w:style w:type="character" w:customStyle="1" w:styleId="ExpertiseTextChar">
    <w:name w:val="Expertise Text Char"/>
    <w:basedOn w:val="ProfileTextChar"/>
    <w:link w:val="ExpertiseText"/>
    <w:rsid w:val="0092564F"/>
    <w:rPr>
      <w:color w:val="595959" w:themeColor="text1" w:themeTint="A6"/>
      <w:sz w:val="20"/>
    </w:rPr>
  </w:style>
  <w:style w:type="paragraph" w:customStyle="1" w:styleId="SidebarText">
    <w:name w:val="Sidebar Text"/>
    <w:basedOn w:val="Normal"/>
    <w:link w:val="SidebarTextChar"/>
    <w:qFormat/>
    <w:rsid w:val="005B4345"/>
    <w:pPr>
      <w:spacing w:after="220"/>
    </w:pPr>
    <w:rPr>
      <w:color w:val="595959" w:themeColor="text1" w:themeTint="A6"/>
      <w:sz w:val="18"/>
    </w:rPr>
  </w:style>
  <w:style w:type="character" w:customStyle="1" w:styleId="SIDEBARDIVIDERChar">
    <w:name w:val="SIDEBAR DIVIDER Char"/>
    <w:basedOn w:val="DefaultParagraphFont"/>
    <w:link w:val="SIDEBARDIVIDER"/>
    <w:rsid w:val="0092564F"/>
    <w:rPr>
      <w:rFonts w:asciiTheme="majorHAnsi" w:hAnsiTheme="majorHAnsi"/>
      <w:b/>
      <w:color w:val="595959" w:themeColor="text1" w:themeTint="A6"/>
      <w:spacing w:val="30"/>
    </w:rPr>
  </w:style>
  <w:style w:type="paragraph" w:customStyle="1" w:styleId="SidebarEntries">
    <w:name w:val="Sidebar Entries"/>
    <w:basedOn w:val="SidebarText"/>
    <w:link w:val="SidebarEntriesChar"/>
    <w:qFormat/>
    <w:rsid w:val="005B4345"/>
    <w:pPr>
      <w:spacing w:after="60"/>
      <w:ind w:left="173" w:hanging="173"/>
    </w:pPr>
  </w:style>
  <w:style w:type="character" w:customStyle="1" w:styleId="SidebarTextChar">
    <w:name w:val="Sidebar Text Char"/>
    <w:basedOn w:val="DefaultParagraphFont"/>
    <w:link w:val="SidebarText"/>
    <w:rsid w:val="005B4345"/>
    <w:rPr>
      <w:color w:val="595959" w:themeColor="text1" w:themeTint="A6"/>
      <w:sz w:val="18"/>
    </w:rPr>
  </w:style>
  <w:style w:type="paragraph" w:customStyle="1" w:styleId="MAINHEADING">
    <w:name w:val="MAIN HEADING"/>
    <w:basedOn w:val="Normal"/>
    <w:link w:val="MAINHEADINGChar"/>
    <w:qFormat/>
    <w:rsid w:val="00D530F3"/>
    <w:rPr>
      <w:rFonts w:asciiTheme="majorHAnsi" w:hAnsiTheme="majorHAnsi"/>
      <w:b/>
      <w:color w:val="0068B2" w:themeColor="text2"/>
      <w:spacing w:val="30"/>
    </w:rPr>
  </w:style>
  <w:style w:type="character" w:customStyle="1" w:styleId="SidebarEntriesChar">
    <w:name w:val="Sidebar Entries Char"/>
    <w:basedOn w:val="SidebarTextChar"/>
    <w:link w:val="SidebarEntries"/>
    <w:rsid w:val="005B4345"/>
    <w:rPr>
      <w:color w:val="595959" w:themeColor="text1" w:themeTint="A6"/>
      <w:sz w:val="18"/>
    </w:rPr>
  </w:style>
  <w:style w:type="paragraph" w:customStyle="1" w:styleId="Position">
    <w:name w:val="Position"/>
    <w:basedOn w:val="EXPERTISEAREA"/>
    <w:link w:val="PositionChar"/>
    <w:qFormat/>
    <w:rsid w:val="00D530F3"/>
  </w:style>
  <w:style w:type="character" w:customStyle="1" w:styleId="MAINHEADINGChar">
    <w:name w:val="MAIN HEADING Char"/>
    <w:basedOn w:val="DefaultParagraphFont"/>
    <w:link w:val="MAINHEADING"/>
    <w:rsid w:val="00D530F3"/>
    <w:rPr>
      <w:rFonts w:asciiTheme="majorHAnsi" w:hAnsiTheme="majorHAnsi"/>
      <w:b/>
      <w:color w:val="0068B2" w:themeColor="text2"/>
      <w:spacing w:val="30"/>
    </w:rPr>
  </w:style>
  <w:style w:type="paragraph" w:customStyle="1" w:styleId="Projects">
    <w:name w:val="Projects"/>
    <w:basedOn w:val="ListParagraph"/>
    <w:link w:val="ProjectsChar"/>
    <w:qFormat/>
    <w:rsid w:val="001B254B"/>
    <w:pPr>
      <w:numPr>
        <w:numId w:val="5"/>
      </w:numPr>
      <w:spacing w:after="60"/>
      <w:ind w:left="540"/>
      <w:contextualSpacing w:val="0"/>
    </w:pPr>
    <w:rPr>
      <w:color w:val="595959" w:themeColor="text1" w:themeTint="A6"/>
      <w:sz w:val="20"/>
    </w:rPr>
  </w:style>
  <w:style w:type="character" w:customStyle="1" w:styleId="PositionChar">
    <w:name w:val="Position Char"/>
    <w:basedOn w:val="EXPERTISEAREAChar"/>
    <w:link w:val="Position"/>
    <w:rsid w:val="00D530F3"/>
    <w:rPr>
      <w:rFonts w:asciiTheme="majorHAnsi" w:hAnsiTheme="majorHAnsi"/>
      <w:b/>
      <w:color w:val="595959" w:themeColor="text1" w:themeTint="A6"/>
    </w:rPr>
  </w:style>
  <w:style w:type="paragraph" w:customStyle="1" w:styleId="Jobs">
    <w:name w:val="Jobs"/>
    <w:basedOn w:val="ExpertiseText"/>
    <w:link w:val="JobsChar"/>
    <w:qFormat/>
    <w:rsid w:val="00030CF0"/>
    <w:pPr>
      <w:numPr>
        <w:numId w:val="6"/>
      </w:numPr>
      <w:spacing w:after="40"/>
      <w:jc w:val="left"/>
    </w:pPr>
    <w:rPr>
      <w:i/>
    </w:rPr>
  </w:style>
  <w:style w:type="character" w:customStyle="1" w:styleId="ListParagraphChar">
    <w:name w:val="List Paragraph Char"/>
    <w:basedOn w:val="DefaultParagraphFont"/>
    <w:link w:val="ListParagraph"/>
    <w:uiPriority w:val="34"/>
    <w:rsid w:val="00D530F3"/>
    <w:rPr>
      <w:color w:val="0068B2" w:themeColor="text2"/>
    </w:rPr>
  </w:style>
  <w:style w:type="character" w:customStyle="1" w:styleId="ProjectsChar">
    <w:name w:val="Projects Char"/>
    <w:basedOn w:val="ListParagraphChar"/>
    <w:link w:val="Projects"/>
    <w:rsid w:val="001B254B"/>
    <w:rPr>
      <w:color w:val="595959" w:themeColor="text1" w:themeTint="A6"/>
      <w:sz w:val="20"/>
    </w:rPr>
  </w:style>
  <w:style w:type="character" w:customStyle="1" w:styleId="JobsChar">
    <w:name w:val="Jobs Char"/>
    <w:basedOn w:val="ExpertiseTextChar"/>
    <w:link w:val="Jobs"/>
    <w:rsid w:val="00030CF0"/>
    <w:rPr>
      <w: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0068B2"/>
      </a:dk2>
      <a:lt2>
        <a:srgbClr val="FFFFFF"/>
      </a:lt2>
      <a:accent1>
        <a:srgbClr val="0068B2"/>
      </a:accent1>
      <a:accent2>
        <a:srgbClr val="BE1E2D"/>
      </a:accent2>
      <a:accent3>
        <a:srgbClr val="76923C"/>
      </a:accent3>
      <a:accent4>
        <a:srgbClr val="31859B"/>
      </a:accent4>
      <a:accent5>
        <a:srgbClr val="E36C09"/>
      </a:accent5>
      <a:accent6>
        <a:srgbClr val="DDD9C3"/>
      </a:accent6>
      <a:hlink>
        <a:srgbClr val="0068B2"/>
      </a:hlink>
      <a:folHlink>
        <a:srgbClr val="3F3F3F"/>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3c11c1-96ef-428a-9a26-cc35932750e9">
      <Terms xmlns="http://schemas.microsoft.com/office/infopath/2007/PartnerControls"/>
    </lcf76f155ced4ddcb4097134ff3c332f>
    <TaxCatchAll xmlns="4d3d9d60-c5d3-40c1-8332-e872b447fa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CFFE93F5EAD43B4D1C46645A795C5" ma:contentTypeVersion="26" ma:contentTypeDescription="Create a new document." ma:contentTypeScope="" ma:versionID="93e6b531e1f6d95ef0d55553fed11f9f">
  <xsd:schema xmlns:xsd="http://www.w3.org/2001/XMLSchema" xmlns:xs="http://www.w3.org/2001/XMLSchema" xmlns:p="http://schemas.microsoft.com/office/2006/metadata/properties" xmlns:ns2="143c11c1-96ef-428a-9a26-cc35932750e9" xmlns:ns3="4d3d9d60-c5d3-40c1-8332-e872b447faf7" targetNamespace="http://schemas.microsoft.com/office/2006/metadata/properties" ma:root="true" ma:fieldsID="95bd55998e34a757d11d2a9fd57c8dd9" ns2:_="" ns3:_="">
    <xsd:import namespace="143c11c1-96ef-428a-9a26-cc35932750e9"/>
    <xsd:import namespace="4d3d9d60-c5d3-40c1-8332-e872b447fa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c11c1-96ef-428a-9a26-cc35932750e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BillingMetadata" ma:index="8"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c2c03f-25e5-4aef-9fcc-82496a60a1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d9d60-c5d3-40c1-8332-e872b447fa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482e19-4044-4f6a-8d29-1d61cfa60e7e}" ma:internalName="TaxCatchAll" ma:showField="CatchAllData" ma:web="4d3d9d60-c5d3-40c1-8332-e872b447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9F70-D0E7-4E6B-9C60-FF87BF9964D4}">
  <ds:schemaRefs>
    <ds:schemaRef ds:uri="http://schemas.microsoft.com/office/2006/metadata/properties"/>
    <ds:schemaRef ds:uri="http://schemas.microsoft.com/office/infopath/2007/PartnerControls"/>
    <ds:schemaRef ds:uri="143c11c1-96ef-428a-9a26-cc35932750e9"/>
    <ds:schemaRef ds:uri="4d3d9d60-c5d3-40c1-8332-e872b447faf7"/>
  </ds:schemaRefs>
</ds:datastoreItem>
</file>

<file path=customXml/itemProps2.xml><?xml version="1.0" encoding="utf-8"?>
<ds:datastoreItem xmlns:ds="http://schemas.openxmlformats.org/officeDocument/2006/customXml" ds:itemID="{8DD801DF-AC6B-4FB0-B1AD-9A1DA8622802}">
  <ds:schemaRefs>
    <ds:schemaRef ds:uri="http://schemas.microsoft.com/sharepoint/v3/contenttype/forms"/>
  </ds:schemaRefs>
</ds:datastoreItem>
</file>

<file path=customXml/itemProps3.xml><?xml version="1.0" encoding="utf-8"?>
<ds:datastoreItem xmlns:ds="http://schemas.openxmlformats.org/officeDocument/2006/customXml" ds:itemID="{25FA3FF2-67D3-4723-8613-25589AB0E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c11c1-96ef-428a-9a26-cc35932750e9"/>
    <ds:schemaRef ds:uri="4d3d9d60-c5d3-40c1-8332-e872b447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53560-E8B4-4D80-AA53-EC8317E8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Henry</dc:creator>
  <cp:keywords/>
  <dc:description/>
  <cp:lastModifiedBy>Kyndall Ostermann</cp:lastModifiedBy>
  <cp:revision>5</cp:revision>
  <cp:lastPrinted>2017-01-16T17:25:00Z</cp:lastPrinted>
  <dcterms:created xsi:type="dcterms:W3CDTF">2024-07-26T14:44:00Z</dcterms:created>
  <dcterms:modified xsi:type="dcterms:W3CDTF">2025-09-17T14:45:00Z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0x010100698CFFE93F5EAD43B4D1C46645A795C5</vt:lpwstr>
  </property>
  <property fmtid="{D5CDD505-2E9C-101B-9397-08002B2CF9AE}" pid="3" name="Order">
    <vt:r8>96498800</vt:r8>
  </property>
  <property fmtid="{D5CDD505-2E9C-101B-9397-08002B2CF9AE}" pid="4" name="_ExtendedDescription">
    <vt:lpwstr/>
  </property>
  <property fmtid="{D5CDD505-2E9C-101B-9397-08002B2CF9AE}" pid="5" name="MediaServiceImageTags">
    <vt:lpwstr/>
  </property>
</Properties>
</file>