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10"/>
        <w:gridCol w:w="3421"/>
      </w:tblGrid>
      <w:tr w:rsidR="003E778C" w14:paraId="01116F1B" w14:textId="77777777" w:rsidTr="002F6B26">
        <w:trPr>
          <w:cantSplit/>
          <w:trHeight w:val="14031"/>
          <w:jc w:val="center"/>
        </w:trPr>
        <w:tc>
          <w:tcPr>
            <w:tcW w:w="8010" w:type="dxa"/>
            <w:tcMar>
              <w:top w:w="288" w:type="dxa"/>
              <w:left w:w="360" w:type="dxa"/>
              <w:right w:w="360" w:type="dxa"/>
            </w:tcMar>
          </w:tcPr>
          <w:p w14:paraId="48DDBF03" w14:textId="7D5BD7CF" w:rsidR="003E778C" w:rsidRPr="00F87EB9" w:rsidRDefault="00AB1CCF" w:rsidP="00521FB4">
            <w:pPr>
              <w:pStyle w:val="Heading1"/>
              <w:spacing w:before="0" w:line="560" w:lineRule="exact"/>
              <w:rPr>
                <w:sz w:val="56"/>
              </w:rPr>
            </w:pPr>
            <w:r>
              <w:rPr>
                <w:color w:val="595959" w:themeColor="text1" w:themeTint="A6"/>
                <w:sz w:val="56"/>
              </w:rPr>
              <w:t>BRIAN</w:t>
            </w:r>
            <w:r w:rsidR="003E778C" w:rsidRPr="00F87EB9">
              <w:rPr>
                <w:sz w:val="56"/>
              </w:rPr>
              <w:t xml:space="preserve"> </w:t>
            </w:r>
            <w:r>
              <w:rPr>
                <w:color w:val="0068B2"/>
                <w:sz w:val="56"/>
              </w:rPr>
              <w:t>WAECHTER</w:t>
            </w:r>
          </w:p>
          <w:p w14:paraId="7DF5A822" w14:textId="4D494937" w:rsidR="003E778C" w:rsidRPr="005A6149" w:rsidRDefault="00CC0265" w:rsidP="005A6149">
            <w:pPr>
              <w:pBdr>
                <w:bottom w:val="single" w:sz="4" w:space="10" w:color="7F7F7F" w:themeColor="text1" w:themeTint="80"/>
              </w:pBdr>
              <w:ind w:left="-8"/>
              <w:rPr>
                <w:b/>
                <w:color w:val="595959" w:themeColor="text1" w:themeTint="A6"/>
              </w:rPr>
            </w:pPr>
            <w:r w:rsidRPr="00CC0265">
              <w:rPr>
                <w:i/>
                <w:color w:val="595959" w:themeColor="text1" w:themeTint="A6"/>
              </w:rPr>
              <w:t xml:space="preserve">SENIOR </w:t>
            </w:r>
            <w:r w:rsidR="00B45858">
              <w:rPr>
                <w:i/>
                <w:color w:val="595959" w:themeColor="text1" w:themeTint="A6"/>
              </w:rPr>
              <w:t>ASSOCIATE</w:t>
            </w:r>
            <w:r w:rsidR="003E778C" w:rsidRPr="005A6149">
              <w:rPr>
                <w:i/>
                <w:color w:val="595959" w:themeColor="text1" w:themeTint="A6"/>
              </w:rPr>
              <w:t>,</w:t>
            </w:r>
            <w:r w:rsidR="003E778C" w:rsidRPr="005A6149">
              <w:rPr>
                <w:b/>
                <w:color w:val="595959" w:themeColor="text1" w:themeTint="A6"/>
              </w:rPr>
              <w:t xml:space="preserve"> DAYTON AEROSPACE, INC.</w:t>
            </w:r>
          </w:p>
          <w:p w14:paraId="54401C95" w14:textId="77777777" w:rsidR="003E778C" w:rsidRPr="00EB5A15" w:rsidRDefault="003E778C" w:rsidP="00D530F3">
            <w:pPr>
              <w:pStyle w:val="MAINHEADING"/>
              <w:spacing w:before="200" w:after="120"/>
              <w:rPr>
                <w:color w:val="0068B2"/>
              </w:rPr>
            </w:pPr>
            <w:r w:rsidRPr="00EB5A15">
              <w:rPr>
                <w:color w:val="0068B2"/>
              </w:rPr>
              <w:t>PROFILE</w:t>
            </w:r>
          </w:p>
          <w:p w14:paraId="3A956043" w14:textId="203E42DD" w:rsidR="00AB1CCF" w:rsidRDefault="00E746BB" w:rsidP="00AB1CCF">
            <w:pPr>
              <w:pStyle w:val="ExpertiseText"/>
              <w:rPr>
                <w:b/>
              </w:rPr>
            </w:pPr>
            <w:r>
              <w:t>Over 35 years of experience as a s</w:t>
            </w:r>
            <w:r w:rsidR="00AB1CCF" w:rsidRPr="00AB1CCF">
              <w:t>enior acquisition, logistics, maintenance</w:t>
            </w:r>
            <w:r w:rsidR="00127A58">
              <w:t>, and operations research</w:t>
            </w:r>
            <w:r w:rsidR="00AB1CCF" w:rsidRPr="00AB1CCF">
              <w:t xml:space="preserve"> </w:t>
            </w:r>
            <w:r w:rsidR="00FB1433">
              <w:t xml:space="preserve">US </w:t>
            </w:r>
            <w:r w:rsidR="00AB1CCF" w:rsidRPr="00AB1CCF">
              <w:t xml:space="preserve">Air Force </w:t>
            </w:r>
            <w:r w:rsidR="00FB1433">
              <w:t xml:space="preserve">(USAF) </w:t>
            </w:r>
            <w:r w:rsidR="00AB1CCF" w:rsidRPr="00AB1CCF">
              <w:t xml:space="preserve">officer; defense industry vice president and business unit leader; </w:t>
            </w:r>
            <w:r w:rsidR="00127A58">
              <w:t xml:space="preserve">defense and commercial industry </w:t>
            </w:r>
            <w:r w:rsidR="002A6FAA">
              <w:t>advisor</w:t>
            </w:r>
            <w:r w:rsidR="00127A58">
              <w:t xml:space="preserve"> and trainer. Certified Portfolio Management Professional; Scaled Agile Framework Agilist, Scrum Master, and Product Owner</w:t>
            </w:r>
            <w:r w:rsidR="00FD03C7">
              <w:t>/Manager</w:t>
            </w:r>
            <w:r w:rsidR="00127A58">
              <w:t>;</w:t>
            </w:r>
            <w:r w:rsidR="00AB1CCF" w:rsidRPr="00AB1CCF">
              <w:t xml:space="preserve"> </w:t>
            </w:r>
            <w:r w:rsidR="00AA7CB9">
              <w:t xml:space="preserve">and </w:t>
            </w:r>
            <w:r w:rsidR="00AB1CCF" w:rsidRPr="00AB1CCF">
              <w:t>Lean Six Sigma Black Belt</w:t>
            </w:r>
            <w:r w:rsidR="00712120">
              <w:t>. Expertise includes</w:t>
            </w:r>
            <w:r w:rsidR="00AB1CCF" w:rsidRPr="00AB1CCF">
              <w:t xml:space="preserve"> </w:t>
            </w:r>
            <w:r w:rsidR="00AA7CB9">
              <w:t>c</w:t>
            </w:r>
            <w:r w:rsidR="00AB1CCF" w:rsidRPr="00AB1CCF">
              <w:t>ompl</w:t>
            </w:r>
            <w:r w:rsidR="00712120">
              <w:t>ex program portfolio management;</w:t>
            </w:r>
            <w:r w:rsidR="00AB1CCF" w:rsidRPr="00AB1CCF">
              <w:t xml:space="preserve"> pro</w:t>
            </w:r>
            <w:r w:rsidR="00712120">
              <w:t>duct field support; strategic planning; data analysis;</w:t>
            </w:r>
            <w:r w:rsidR="00AB1CCF" w:rsidRPr="00AB1CCF">
              <w:t xml:space="preserve"> Lean Si</w:t>
            </w:r>
            <w:r w:rsidR="00712120">
              <w:t>x Sigma performance improvement;</w:t>
            </w:r>
            <w:r w:rsidR="00AB1CCF" w:rsidRPr="00AB1CCF">
              <w:t xml:space="preserve"> </w:t>
            </w:r>
            <w:r>
              <w:t xml:space="preserve">and </w:t>
            </w:r>
            <w:r w:rsidR="00AB1CCF" w:rsidRPr="00AB1CCF">
              <w:t>defense contr</w:t>
            </w:r>
            <w:r>
              <w:t xml:space="preserve">acting proposal </w:t>
            </w:r>
            <w:r w:rsidR="009D3456">
              <w:t xml:space="preserve">writing, review, </w:t>
            </w:r>
            <w:r w:rsidR="00E36322">
              <w:t xml:space="preserve">and </w:t>
            </w:r>
            <w:r w:rsidR="009D3456">
              <w:t>management</w:t>
            </w:r>
            <w:r>
              <w:t>.</w:t>
            </w:r>
            <w:r w:rsidR="00AB1CCF" w:rsidRPr="00AB1CCF">
              <w:t xml:space="preserve"> </w:t>
            </w:r>
            <w:r w:rsidR="00A14F13">
              <w:t xml:space="preserve">Extensive </w:t>
            </w:r>
            <w:r w:rsidR="00AB1CCF" w:rsidRPr="00AB1CCF">
              <w:t xml:space="preserve">US, Joint, and </w:t>
            </w:r>
            <w:r w:rsidR="00A14F13">
              <w:t>foreign military sales (</w:t>
            </w:r>
            <w:r w:rsidR="00AB1CCF" w:rsidRPr="00AB1CCF">
              <w:t>FMS</w:t>
            </w:r>
            <w:r w:rsidR="00A14F13">
              <w:t>)</w:t>
            </w:r>
            <w:r w:rsidR="00AB1CCF" w:rsidRPr="00AB1CCF">
              <w:t xml:space="preserve"> program and logistics management expertise in electronic warfare, C2ISR, and aeronautical systems, successfully leading multiple programs in every life cycle phase. Multi-faceted government and industry system sustainment expertise </w:t>
            </w:r>
            <w:r w:rsidR="00A14F13">
              <w:t>including</w:t>
            </w:r>
            <w:r w:rsidR="00AB1CCF" w:rsidRPr="00AB1CCF">
              <w:t xml:space="preserve"> Test Center aircraft maintenance, Air Logistics Center </w:t>
            </w:r>
            <w:r>
              <w:t xml:space="preserve">(ALC) </w:t>
            </w:r>
            <w:r w:rsidR="00AB1CCF" w:rsidRPr="00AB1CCF">
              <w:t xml:space="preserve">system sustainment management, </w:t>
            </w:r>
            <w:r w:rsidR="009D3456">
              <w:t xml:space="preserve">and </w:t>
            </w:r>
            <w:r w:rsidR="00AB1CCF" w:rsidRPr="00AB1CCF">
              <w:t xml:space="preserve">industry </w:t>
            </w:r>
            <w:r w:rsidR="00FB1433" w:rsidRPr="00AB1CCF">
              <w:t>contract</w:t>
            </w:r>
            <w:r w:rsidR="00FB1433">
              <w:t>or</w:t>
            </w:r>
            <w:r w:rsidR="00FB1433" w:rsidRPr="00AB1CCF">
              <w:t xml:space="preserve"> logistics support </w:t>
            </w:r>
            <w:r w:rsidR="00AB1CCF" w:rsidRPr="00AB1CCF">
              <w:t>(CLS)</w:t>
            </w:r>
            <w:r w:rsidR="00AA7CB9">
              <w:t xml:space="preserve"> </w:t>
            </w:r>
            <w:r w:rsidR="00AB1CCF" w:rsidRPr="00AB1CCF">
              <w:t>management as P&amp;L leader</w:t>
            </w:r>
            <w:r w:rsidR="009D3456">
              <w:t>. Prowess in managing and executing analyses to include product support business case analyses</w:t>
            </w:r>
            <w:r w:rsidR="00E36322">
              <w:t xml:space="preserve"> (PS</w:t>
            </w:r>
            <w:r w:rsidR="00932D8C">
              <w:t>-</w:t>
            </w:r>
            <w:r w:rsidR="00E36322">
              <w:t>BCA)</w:t>
            </w:r>
            <w:r w:rsidR="00932D8C">
              <w:t>, depot production flow,</w:t>
            </w:r>
            <w:r w:rsidR="00AB1CCF" w:rsidRPr="00AB1CCF">
              <w:t xml:space="preserve"> and </w:t>
            </w:r>
            <w:r w:rsidR="009D3456">
              <w:t xml:space="preserve">personnel </w:t>
            </w:r>
            <w:r w:rsidR="00AB1CCF" w:rsidRPr="00AB1CCF">
              <w:t xml:space="preserve">resource modeling and </w:t>
            </w:r>
            <w:r w:rsidR="009D3456">
              <w:t>optimization</w:t>
            </w:r>
            <w:r w:rsidR="00AB1CCF" w:rsidRPr="00AB1CCF">
              <w:t xml:space="preserve">. </w:t>
            </w:r>
            <w:r w:rsidR="00A14F13">
              <w:t>Adept</w:t>
            </w:r>
            <w:r w:rsidR="00AB1CCF" w:rsidRPr="00AB1CCF">
              <w:t xml:space="preserve"> strategic plann</w:t>
            </w:r>
            <w:r w:rsidR="00A14F13">
              <w:t>er</w:t>
            </w:r>
            <w:r w:rsidR="00AB1CCF" w:rsidRPr="00AB1CCF">
              <w:t xml:space="preserve"> </w:t>
            </w:r>
            <w:r w:rsidR="00A14F13">
              <w:t>with specialized skills</w:t>
            </w:r>
            <w:r w:rsidR="00AB1CCF" w:rsidRPr="00AB1CCF">
              <w:t xml:space="preserve"> in integrated program road mapping, acquisition/sustainment planning, proposal development, earned value, risk management, and organizational assessment across the </w:t>
            </w:r>
            <w:r w:rsidR="00FB1433">
              <w:t>USAF</w:t>
            </w:r>
            <w:r w:rsidR="00AB1CCF" w:rsidRPr="00AB1CCF">
              <w:t>, Joint Staff, Missile Defense Agency (MDA), SAF/AQ, and Defense Security Service.</w:t>
            </w:r>
            <w:r w:rsidR="001B7455">
              <w:t xml:space="preserve"> </w:t>
            </w:r>
            <w:r w:rsidR="00AB1CCF" w:rsidRPr="00AB1CCF">
              <w:t>Colonel, USAF (Ret).</w:t>
            </w:r>
          </w:p>
          <w:p w14:paraId="0F9AC5E8" w14:textId="77777777" w:rsidR="003E778C" w:rsidRPr="00EB5A15" w:rsidRDefault="00457C50" w:rsidP="00FA7745">
            <w:pPr>
              <w:pStyle w:val="MAINHEADING"/>
              <w:spacing w:before="200" w:after="120"/>
              <w:rPr>
                <w:color w:val="0068B2"/>
              </w:rPr>
            </w:pPr>
            <w:r w:rsidRPr="00EB5A15">
              <w:rPr>
                <w:color w:val="0068B2"/>
              </w:rPr>
              <w:t>PRINCIPAL AREAS OF EXPERTIS</w:t>
            </w:r>
            <w:r w:rsidR="004A5273" w:rsidRPr="00EB5A15">
              <w:rPr>
                <w:color w:val="0068B2"/>
              </w:rPr>
              <w:t>E</w:t>
            </w:r>
          </w:p>
          <w:p w14:paraId="3FA70769" w14:textId="77777777" w:rsidR="00457C50" w:rsidRDefault="00AB1CCF" w:rsidP="00211307">
            <w:pPr>
              <w:pStyle w:val="EXPERTISEAREA"/>
            </w:pPr>
            <w:r>
              <w:t>Program and Logistics Management</w:t>
            </w:r>
          </w:p>
          <w:p w14:paraId="05D40E7B" w14:textId="40145ABC" w:rsidR="00AB1CCF" w:rsidRPr="00FB1433" w:rsidRDefault="00AB1CCF" w:rsidP="00FB1433">
            <w:pPr>
              <w:pStyle w:val="ExpertiseText"/>
            </w:pPr>
            <w:r w:rsidRPr="00FB1433">
              <w:t xml:space="preserve">Innovator </w:t>
            </w:r>
            <w:r w:rsidR="00A14F13" w:rsidRPr="00FB1433">
              <w:t>with experience directing multi-billion-</w:t>
            </w:r>
            <w:r w:rsidRPr="00FB1433">
              <w:t>dollar</w:t>
            </w:r>
            <w:r w:rsidR="00A14F13" w:rsidRPr="00FB1433">
              <w:t>,</w:t>
            </w:r>
            <w:r w:rsidRPr="00FB1433">
              <w:t xml:space="preserve"> high-profile US and international program portfolios. Negotiated </w:t>
            </w:r>
            <w:r w:rsidR="00A14F13" w:rsidRPr="00FB1433">
              <w:t>pioneering</w:t>
            </w:r>
            <w:r w:rsidRPr="00FB1433">
              <w:t xml:space="preserve"> acquisition strategy merging satellite communication and air traffic management programs, accelerating delivery two years </w:t>
            </w:r>
            <w:r w:rsidR="00A14F13" w:rsidRPr="00FB1433">
              <w:t xml:space="preserve">and </w:t>
            </w:r>
            <w:r w:rsidRPr="00FB1433">
              <w:t>saving $6M. Led C-20 CLS business unit to repetitive Contractor Performance Assessment Report (CPAR) ratings of “Outstanding.” Championed data-driven sustainment operations to turn 10-year, 20% decline in AWACS mission capable rate to 10% increase in only three years. Exceeded requirements, met schedule, and came in $30M under budget on AWACS Block 40/45 risk reduction phase--the largest IT infrastructure enhancement in program’s history.</w:t>
            </w:r>
            <w:r w:rsidR="00932D8C">
              <w:t xml:space="preserve"> </w:t>
            </w:r>
          </w:p>
          <w:p w14:paraId="333C352A" w14:textId="77777777" w:rsidR="00AB1CCF" w:rsidRDefault="00AB1CCF" w:rsidP="008C02A8">
            <w:pPr>
              <w:pStyle w:val="ExpertiseText"/>
              <w:rPr>
                <w:rFonts w:asciiTheme="majorHAnsi" w:hAnsiTheme="majorHAnsi"/>
                <w:b/>
                <w:sz w:val="22"/>
              </w:rPr>
            </w:pPr>
            <w:r w:rsidRPr="00AB1CCF">
              <w:rPr>
                <w:rFonts w:asciiTheme="majorHAnsi" w:hAnsiTheme="majorHAnsi"/>
                <w:b/>
                <w:sz w:val="22"/>
              </w:rPr>
              <w:t xml:space="preserve">Strategic Planning and Implementation </w:t>
            </w:r>
          </w:p>
          <w:p w14:paraId="27D053BE" w14:textId="1C875A9B" w:rsidR="00AB1CCF" w:rsidRDefault="00AB1CCF" w:rsidP="00AB1CCF">
            <w:pPr>
              <w:pStyle w:val="ExpertiseText"/>
              <w:rPr>
                <w:b/>
              </w:rPr>
            </w:pPr>
            <w:r w:rsidRPr="00AB1CCF">
              <w:t xml:space="preserve">Hands-on </w:t>
            </w:r>
            <w:r w:rsidR="00FB1433" w:rsidRPr="00AB1CCF">
              <w:t xml:space="preserve">strategy </w:t>
            </w:r>
            <w:r w:rsidRPr="00AB1CCF">
              <w:t xml:space="preserve">architect and </w:t>
            </w:r>
            <w:r w:rsidR="00FB1433" w:rsidRPr="00AB1CCF">
              <w:t xml:space="preserve">implementation </w:t>
            </w:r>
            <w:r w:rsidR="00FB1433">
              <w:t>catalyst</w:t>
            </w:r>
            <w:r w:rsidRPr="00AB1CCF">
              <w:t xml:space="preserve">. Used Balanced Scorecard methodology in both government and industry applications, earning the Electronic Systems Center (ESC) “Best Large Program” award and a CPAR rating of “outstanding” within six months of implementation. Facilitated strategic MDA Command, Control and Battle Management </w:t>
            </w:r>
            <w:r w:rsidR="004B0B76">
              <w:t xml:space="preserve">(C2BM) </w:t>
            </w:r>
            <w:r w:rsidRPr="00AB1CCF">
              <w:t>program roadmap development</w:t>
            </w:r>
            <w:r w:rsidR="004B0B76">
              <w:t>—received Congressional accolades</w:t>
            </w:r>
            <w:r w:rsidRPr="00AB1CCF">
              <w:t xml:space="preserve">. Integrated benchmark AWACS modernization roadmap into airborne networking architecture. Built a comprehensive AWACS long-term sustainment </w:t>
            </w:r>
            <w:r w:rsidR="008849F6" w:rsidRPr="00AB1CCF">
              <w:t>strategy and</w:t>
            </w:r>
            <w:r w:rsidRPr="00AB1CCF">
              <w:t xml:space="preserve"> championed a strategic plan to reduce AWACS depot overhaul time using lean practices. </w:t>
            </w:r>
            <w:r w:rsidR="008849F6">
              <w:t>Thought leader in re-architecting strategic budget planning and portfolio execution processes for United States’ largest publicly held utility.</w:t>
            </w:r>
          </w:p>
          <w:p w14:paraId="7E295E6F" w14:textId="77777777" w:rsidR="00AB1CCF" w:rsidRDefault="00AB1CCF" w:rsidP="008C02A8">
            <w:pPr>
              <w:pStyle w:val="ExpertiseText"/>
              <w:rPr>
                <w:rFonts w:asciiTheme="majorHAnsi" w:hAnsiTheme="majorHAnsi"/>
                <w:b/>
                <w:sz w:val="22"/>
              </w:rPr>
            </w:pPr>
            <w:r w:rsidRPr="00AB1CCF">
              <w:rPr>
                <w:rFonts w:asciiTheme="majorHAnsi" w:hAnsiTheme="majorHAnsi"/>
                <w:b/>
                <w:sz w:val="22"/>
              </w:rPr>
              <w:t xml:space="preserve">Operations Analysis and Business Process Improvement </w:t>
            </w:r>
          </w:p>
          <w:p w14:paraId="1418D44B" w14:textId="6EAD1646" w:rsidR="008C02A8" w:rsidRPr="00BE0C44" w:rsidRDefault="00AB1CCF" w:rsidP="008C02A8">
            <w:pPr>
              <w:pStyle w:val="ExpertiseText"/>
              <w:rPr>
                <w:b/>
              </w:rPr>
            </w:pPr>
            <w:r w:rsidRPr="00AB1CCF">
              <w:t xml:space="preserve">Adeptly applies Lean Six Sigma and other quantitative and qualitative analysis tools to improve cost, schedule, and technical performance. </w:t>
            </w:r>
            <w:r w:rsidR="00C46F2F">
              <w:t>Led teams to multiple awards--</w:t>
            </w:r>
            <w:r w:rsidRPr="00AB1CCF">
              <w:t>SecAF Productivity Excellence Award</w:t>
            </w:r>
            <w:r w:rsidR="00E8483C">
              <w:t>, CSAF Quality Award</w:t>
            </w:r>
            <w:r w:rsidRPr="00AB1CCF">
              <w:t xml:space="preserve">. Forged capability-based methodology to compare US and international AWACS customers’ requirements, producing three cooperative development programs. Structured analysis to </w:t>
            </w:r>
            <w:r w:rsidR="00C46F2F">
              <w:t>address</w:t>
            </w:r>
            <w:r w:rsidRPr="00AB1CCF">
              <w:t xml:space="preserve"> fleet availability drivers; won $178M in new investment. </w:t>
            </w:r>
            <w:r w:rsidR="008849F6">
              <w:t>Solved F-15 depot maintenance and equipment modification</w:t>
            </w:r>
            <w:r w:rsidR="00C46F2F">
              <w:t xml:space="preserve"> </w:t>
            </w:r>
            <w:r w:rsidR="008849F6">
              <w:t>workload challenge</w:t>
            </w:r>
            <w:r w:rsidR="00C46F2F">
              <w:t xml:space="preserve"> by creating integrated depot maintenance/modification installation schedule using Lean principles</w:t>
            </w:r>
            <w:r w:rsidR="008849F6">
              <w:t xml:space="preserve">. </w:t>
            </w:r>
          </w:p>
        </w:tc>
        <w:tc>
          <w:tcPr>
            <w:tcW w:w="3421" w:type="dxa"/>
            <w:shd w:val="clear" w:color="auto" w:fill="F2F2F2" w:themeFill="background1" w:themeFillShade="F2"/>
            <w:tcMar>
              <w:left w:w="360" w:type="dxa"/>
              <w:right w:w="360" w:type="dxa"/>
            </w:tcMar>
          </w:tcPr>
          <w:p w14:paraId="1795006A" w14:textId="77777777" w:rsidR="003E778C" w:rsidRDefault="0081307B" w:rsidP="00947977">
            <w:pPr>
              <w:rPr>
                <w:sz w:val="20"/>
              </w:rPr>
            </w:pPr>
            <w:r>
              <w:rPr>
                <w:noProof/>
                <w:sz w:val="20"/>
              </w:rPr>
              <w:drawing>
                <wp:inline distT="0" distB="0" distL="0" distR="0" wp14:anchorId="0DD30D3E" wp14:editId="74AFCA2E">
                  <wp:extent cx="1009175" cy="4972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plane-01.png"/>
                          <pic:cNvPicPr/>
                        </pic:nvPicPr>
                        <pic:blipFill rotWithShape="1">
                          <a:blip r:embed="rId11" cstate="print">
                            <a:extLst>
                              <a:ext uri="{28A0092B-C50C-407E-A947-70E740481C1C}">
                                <a14:useLocalDpi xmlns:a14="http://schemas.microsoft.com/office/drawing/2010/main" val="0"/>
                              </a:ext>
                            </a:extLst>
                          </a:blip>
                          <a:srcRect l="3497"/>
                          <a:stretch/>
                        </pic:blipFill>
                        <pic:spPr bwMode="auto">
                          <a:xfrm>
                            <a:off x="0" y="0"/>
                            <a:ext cx="1019662" cy="502372"/>
                          </a:xfrm>
                          <a:prstGeom prst="rect">
                            <a:avLst/>
                          </a:prstGeom>
                          <a:ln>
                            <a:noFill/>
                          </a:ln>
                          <a:extLst>
                            <a:ext uri="{53640926-AAD7-44D8-BBD7-CCE9431645EC}">
                              <a14:shadowObscured xmlns:a14="http://schemas.microsoft.com/office/drawing/2010/main"/>
                            </a:ext>
                          </a:extLst>
                        </pic:spPr>
                      </pic:pic>
                    </a:graphicData>
                  </a:graphic>
                </wp:inline>
              </w:drawing>
            </w:r>
          </w:p>
          <w:p w14:paraId="4A3D9AB4" w14:textId="77777777" w:rsidR="003E778C" w:rsidRPr="00EB5A15" w:rsidRDefault="003E778C" w:rsidP="00D76A08">
            <w:pPr>
              <w:spacing w:before="40" w:after="60"/>
              <w:rPr>
                <w:rFonts w:ascii="Century Gothic" w:hAnsi="Century Gothic"/>
                <w:color w:val="0068B2"/>
                <w:sz w:val="20"/>
              </w:rPr>
            </w:pPr>
            <w:r w:rsidRPr="00EB5A15">
              <w:rPr>
                <w:rFonts w:ascii="Century Gothic" w:hAnsi="Century Gothic"/>
                <w:color w:val="0068B2"/>
                <w:sz w:val="20"/>
              </w:rPr>
              <w:t>DAYTON AEROSPACE</w:t>
            </w:r>
          </w:p>
          <w:p w14:paraId="3864CE12" w14:textId="77777777" w:rsidR="003E778C" w:rsidRPr="005A6149" w:rsidRDefault="003E778C" w:rsidP="00D21696">
            <w:pPr>
              <w:spacing w:after="60"/>
              <w:rPr>
                <w:color w:val="595959" w:themeColor="text1" w:themeTint="A6"/>
                <w:sz w:val="18"/>
              </w:rPr>
            </w:pPr>
            <w:r w:rsidRPr="005A6149">
              <w:rPr>
                <w:color w:val="595959" w:themeColor="text1" w:themeTint="A6"/>
                <w:sz w:val="18"/>
              </w:rPr>
              <w:t>4141 Colonel Glenn Hwy.</w:t>
            </w:r>
            <w:r w:rsidRPr="005A6149">
              <w:rPr>
                <w:color w:val="595959" w:themeColor="text1" w:themeTint="A6"/>
                <w:sz w:val="18"/>
              </w:rPr>
              <w:br/>
              <w:t>Suite 252</w:t>
            </w:r>
            <w:r w:rsidRPr="005A6149">
              <w:rPr>
                <w:color w:val="595959" w:themeColor="text1" w:themeTint="A6"/>
                <w:sz w:val="18"/>
              </w:rPr>
              <w:br/>
              <w:t>Dayton, Ohio 45431</w:t>
            </w:r>
          </w:p>
          <w:p w14:paraId="0E426AD9" w14:textId="77777777" w:rsidR="002302C6" w:rsidRPr="005A6149" w:rsidRDefault="003E778C" w:rsidP="0092564F">
            <w:pPr>
              <w:spacing w:after="220"/>
              <w:rPr>
                <w:color w:val="595959" w:themeColor="text1" w:themeTint="A6"/>
                <w:sz w:val="18"/>
              </w:rPr>
            </w:pPr>
            <w:r w:rsidRPr="00EB5A15">
              <w:rPr>
                <w:rFonts w:asciiTheme="majorHAnsi" w:hAnsiTheme="majorHAnsi"/>
                <w:b/>
                <w:color w:val="0068B2"/>
                <w:sz w:val="18"/>
              </w:rPr>
              <w:t>P:</w:t>
            </w:r>
            <w:r w:rsidRPr="005A6149">
              <w:rPr>
                <w:color w:val="0068B2" w:themeColor="text2"/>
                <w:sz w:val="18"/>
              </w:rPr>
              <w:t xml:space="preserve"> </w:t>
            </w:r>
            <w:r w:rsidRPr="005A6149">
              <w:rPr>
                <w:color w:val="595959" w:themeColor="text1" w:themeTint="A6"/>
                <w:sz w:val="18"/>
              </w:rPr>
              <w:t>(937) 426.4300</w:t>
            </w:r>
            <w:r w:rsidRPr="005A6149">
              <w:rPr>
                <w:sz w:val="18"/>
              </w:rPr>
              <w:br/>
            </w:r>
            <w:r w:rsidRPr="00EB5A15">
              <w:rPr>
                <w:rFonts w:asciiTheme="majorHAnsi" w:hAnsiTheme="majorHAnsi"/>
                <w:b/>
                <w:color w:val="0068B2"/>
                <w:sz w:val="18"/>
              </w:rPr>
              <w:t>E:</w:t>
            </w:r>
            <w:r w:rsidRPr="005A6149">
              <w:rPr>
                <w:color w:val="0068B2" w:themeColor="text2"/>
                <w:sz w:val="18"/>
              </w:rPr>
              <w:t xml:space="preserve"> </w:t>
            </w:r>
            <w:r w:rsidR="00AB1CCF">
              <w:rPr>
                <w:color w:val="595959" w:themeColor="text1" w:themeTint="A6"/>
                <w:sz w:val="18"/>
              </w:rPr>
              <w:t>brian.waechter</w:t>
            </w:r>
            <w:r w:rsidR="00110376">
              <w:rPr>
                <w:color w:val="595959" w:themeColor="text1" w:themeTint="A6"/>
                <w:sz w:val="18"/>
              </w:rPr>
              <w:t>@daytonaero.com</w:t>
            </w:r>
            <w:r w:rsidR="002302C6">
              <w:rPr>
                <w:color w:val="595959" w:themeColor="text1" w:themeTint="A6"/>
                <w:sz w:val="18"/>
              </w:rPr>
              <w:br/>
            </w:r>
            <w:r w:rsidR="002302C6" w:rsidRPr="002302C6">
              <w:rPr>
                <w:rFonts w:asciiTheme="majorHAnsi" w:hAnsiTheme="majorHAnsi"/>
                <w:b/>
                <w:color w:val="0068B2"/>
                <w:sz w:val="18"/>
              </w:rPr>
              <w:t>L:</w:t>
            </w:r>
            <w:r w:rsidR="002302C6">
              <w:rPr>
                <w:color w:val="595959" w:themeColor="text1" w:themeTint="A6"/>
                <w:sz w:val="18"/>
              </w:rPr>
              <w:t xml:space="preserve"> </w:t>
            </w:r>
            <w:r w:rsidR="002302C6" w:rsidRPr="002302C6">
              <w:rPr>
                <w:color w:val="595959" w:themeColor="text1" w:themeTint="A6"/>
                <w:sz w:val="18"/>
              </w:rPr>
              <w:t>linkedin.com/in/brianwaechter</w:t>
            </w:r>
          </w:p>
          <w:p w14:paraId="2509C64C" w14:textId="77777777" w:rsidR="003E778C" w:rsidRPr="00361583" w:rsidRDefault="003E778C" w:rsidP="00361583">
            <w:pPr>
              <w:pStyle w:val="SIDEBARHEADING"/>
              <w:spacing w:after="120"/>
              <w:contextualSpacing w:val="0"/>
            </w:pPr>
            <w:r w:rsidRPr="00361583">
              <w:t>EDUCATION</w:t>
            </w:r>
          </w:p>
          <w:p w14:paraId="030925AF" w14:textId="77777777" w:rsidR="00AB1CCF" w:rsidRPr="00AB1CCF" w:rsidRDefault="00AB1CCF" w:rsidP="00AB1CCF">
            <w:pPr>
              <w:pStyle w:val="SidebarEntries"/>
              <w:rPr>
                <w:b/>
              </w:rPr>
            </w:pPr>
            <w:r w:rsidRPr="00AB1CCF">
              <w:rPr>
                <w:b/>
              </w:rPr>
              <w:t>MS, Operations Research</w:t>
            </w:r>
            <w:r>
              <w:rPr>
                <w:b/>
              </w:rPr>
              <w:br/>
            </w:r>
            <w:r w:rsidRPr="00AB1CCF">
              <w:t>Air Force Institute of Technology</w:t>
            </w:r>
          </w:p>
          <w:p w14:paraId="10F75669" w14:textId="77777777" w:rsidR="00AB1CCF" w:rsidRPr="00AB1CCF" w:rsidRDefault="00AB1CCF" w:rsidP="00AB1CCF">
            <w:pPr>
              <w:pStyle w:val="SidebarEntries"/>
            </w:pPr>
            <w:r w:rsidRPr="00AB1CCF">
              <w:rPr>
                <w:b/>
              </w:rPr>
              <w:t xml:space="preserve">MS, National Resource Strategy </w:t>
            </w:r>
            <w:r w:rsidRPr="00AB1CCF">
              <w:t>Dwight D. Eisenhower School for National Security and Resource Strategy</w:t>
            </w:r>
          </w:p>
          <w:p w14:paraId="7BBAB796" w14:textId="77777777" w:rsidR="00AB1CCF" w:rsidRPr="00AB1CCF" w:rsidRDefault="00AB1CCF" w:rsidP="00AB1CCF">
            <w:pPr>
              <w:pStyle w:val="SidebarEntries"/>
              <w:rPr>
                <w:b/>
              </w:rPr>
            </w:pPr>
            <w:r w:rsidRPr="00AB1CCF">
              <w:rPr>
                <w:b/>
              </w:rPr>
              <w:t>BS, Biology</w:t>
            </w:r>
            <w:r>
              <w:rPr>
                <w:b/>
              </w:rPr>
              <w:br/>
            </w:r>
            <w:r w:rsidRPr="00AB1CCF">
              <w:t>United States Air Force Academy</w:t>
            </w:r>
          </w:p>
          <w:p w14:paraId="403DBD9E" w14:textId="77777777" w:rsidR="00AB1CCF" w:rsidRDefault="00AB1CCF" w:rsidP="00AB1CCF">
            <w:pPr>
              <w:pStyle w:val="SidebarEntries"/>
              <w:spacing w:after="0"/>
              <w:ind w:left="0" w:firstLine="0"/>
              <w:rPr>
                <w:b/>
              </w:rPr>
            </w:pPr>
            <w:r w:rsidRPr="00AB1CCF">
              <w:rPr>
                <w:b/>
              </w:rPr>
              <w:t>Executive Program Manager’s Course</w:t>
            </w:r>
          </w:p>
          <w:p w14:paraId="1BA03EDA" w14:textId="77777777" w:rsidR="00AB1CCF" w:rsidRPr="00AB1CCF" w:rsidRDefault="00AB1CCF" w:rsidP="00AB1CCF">
            <w:pPr>
              <w:pStyle w:val="SidebarEntries"/>
              <w:ind w:left="180" w:firstLine="7"/>
              <w:rPr>
                <w:b/>
              </w:rPr>
            </w:pPr>
            <w:r w:rsidRPr="00AB1CCF">
              <w:t>Defe</w:t>
            </w:r>
            <w:r>
              <w:t>nse Acquisition University</w:t>
            </w:r>
          </w:p>
          <w:p w14:paraId="6D97EC9C" w14:textId="7EE0B8D4" w:rsidR="00BE0C44" w:rsidRDefault="00AB1CCF" w:rsidP="00AB1CCF">
            <w:pPr>
              <w:pStyle w:val="SidebarEntries"/>
            </w:pPr>
            <w:r w:rsidRPr="00AB1CCF">
              <w:rPr>
                <w:b/>
              </w:rPr>
              <w:t>Lean Six Sigma Black Belt</w:t>
            </w:r>
            <w:r>
              <w:rPr>
                <w:b/>
              </w:rPr>
              <w:br/>
            </w:r>
            <w:r w:rsidRPr="00AB1CCF">
              <w:t>University of Texas</w:t>
            </w:r>
          </w:p>
          <w:p w14:paraId="3191CC0F" w14:textId="296285F0" w:rsidR="00E8483C" w:rsidRDefault="00E8483C" w:rsidP="00FB1433">
            <w:pPr>
              <w:pStyle w:val="SidebarEntries"/>
              <w:spacing w:after="0"/>
              <w:ind w:left="0" w:firstLine="0"/>
              <w:rPr>
                <w:b/>
              </w:rPr>
            </w:pPr>
            <w:r>
              <w:rPr>
                <w:b/>
              </w:rPr>
              <w:t>Scaled Agile Framework</w:t>
            </w:r>
          </w:p>
          <w:p w14:paraId="43B905EE" w14:textId="697976C2" w:rsidR="00E8483C" w:rsidRDefault="00E8483C" w:rsidP="00E8483C">
            <w:pPr>
              <w:pStyle w:val="SidebarEntries"/>
              <w:spacing w:after="0"/>
              <w:ind w:left="174" w:firstLine="0"/>
              <w:rPr>
                <w:bCs/>
              </w:rPr>
            </w:pPr>
            <w:r>
              <w:rPr>
                <w:bCs/>
              </w:rPr>
              <w:t>Agilist</w:t>
            </w:r>
          </w:p>
          <w:p w14:paraId="73CDD2DB" w14:textId="0302E8CC" w:rsidR="00E8483C" w:rsidRDefault="00E8483C" w:rsidP="00E8483C">
            <w:pPr>
              <w:pStyle w:val="SidebarEntries"/>
              <w:spacing w:after="0"/>
              <w:ind w:left="174" w:firstLine="0"/>
              <w:rPr>
                <w:bCs/>
              </w:rPr>
            </w:pPr>
            <w:r>
              <w:rPr>
                <w:bCs/>
              </w:rPr>
              <w:t>Advanced Scrum Master</w:t>
            </w:r>
          </w:p>
          <w:p w14:paraId="21A97CE1" w14:textId="7C02AF33" w:rsidR="00E8483C" w:rsidRPr="00E8483C" w:rsidRDefault="00E8483C" w:rsidP="00E8483C">
            <w:pPr>
              <w:pStyle w:val="SidebarEntries"/>
              <w:spacing w:after="0"/>
              <w:ind w:left="174" w:firstLine="0"/>
              <w:rPr>
                <w:bCs/>
              </w:rPr>
            </w:pPr>
            <w:r>
              <w:rPr>
                <w:bCs/>
              </w:rPr>
              <w:t>Product Owner/Product Manager</w:t>
            </w:r>
          </w:p>
          <w:p w14:paraId="6FE7879B" w14:textId="77777777" w:rsidR="00FD03C7" w:rsidRDefault="00FD03C7" w:rsidP="00FB1433">
            <w:pPr>
              <w:pStyle w:val="SidebarEntries"/>
              <w:spacing w:after="0"/>
              <w:ind w:left="0" w:firstLine="0"/>
              <w:rPr>
                <w:b/>
              </w:rPr>
            </w:pPr>
          </w:p>
          <w:p w14:paraId="785D1E72" w14:textId="0E1FAAC9" w:rsidR="00FB1433" w:rsidRDefault="00BE0C44" w:rsidP="00FB1433">
            <w:pPr>
              <w:pStyle w:val="SidebarEntries"/>
              <w:spacing w:after="0"/>
              <w:ind w:left="0" w:firstLine="0"/>
              <w:rPr>
                <w:b/>
              </w:rPr>
            </w:pPr>
            <w:r>
              <w:rPr>
                <w:b/>
              </w:rPr>
              <w:t>Portf</w:t>
            </w:r>
            <w:r w:rsidR="00FB1433">
              <w:rPr>
                <w:b/>
              </w:rPr>
              <w:t>olio Management Professional (P</w:t>
            </w:r>
            <w:r w:rsidR="00EB6343">
              <w:rPr>
                <w:b/>
              </w:rPr>
              <w:t>f</w:t>
            </w:r>
            <w:r w:rsidR="00FB1433">
              <w:rPr>
                <w:b/>
              </w:rPr>
              <w:t>MP)</w:t>
            </w:r>
          </w:p>
          <w:p w14:paraId="7A28F097" w14:textId="77777777" w:rsidR="00E8483C" w:rsidRDefault="00BE0C44" w:rsidP="00FB1433">
            <w:pPr>
              <w:pStyle w:val="SidebarEntries"/>
              <w:ind w:left="135" w:firstLine="0"/>
            </w:pPr>
            <w:r>
              <w:t>Project Management Institute</w:t>
            </w:r>
            <w:r w:rsidR="00AB1CCF">
              <w:t xml:space="preserve"> </w:t>
            </w:r>
          </w:p>
          <w:p w14:paraId="2765EC55" w14:textId="0FA2D99A" w:rsidR="003E778C" w:rsidRPr="008C02A8" w:rsidRDefault="003E778C" w:rsidP="00FB1433">
            <w:pPr>
              <w:pStyle w:val="SidebarEntries"/>
              <w:ind w:left="135" w:firstLine="0"/>
              <w:rPr>
                <w:b/>
              </w:rPr>
            </w:pPr>
          </w:p>
          <w:p w14:paraId="0C284888" w14:textId="77777777" w:rsidR="003E778C" w:rsidRPr="00361583" w:rsidRDefault="003E778C" w:rsidP="00361583">
            <w:pPr>
              <w:pStyle w:val="SIDEBARHEADING"/>
              <w:spacing w:after="120"/>
            </w:pPr>
            <w:r w:rsidRPr="00361583">
              <w:t>KEY POSITIONS</w:t>
            </w:r>
          </w:p>
          <w:p w14:paraId="0073401C" w14:textId="77777777" w:rsidR="00AB1CCF" w:rsidRPr="00AB1CCF" w:rsidRDefault="00AB1CCF" w:rsidP="00AB1CCF">
            <w:pPr>
              <w:pStyle w:val="SidebarEntries"/>
              <w:spacing w:after="0"/>
              <w:ind w:left="0" w:firstLine="0"/>
              <w:rPr>
                <w:b/>
              </w:rPr>
            </w:pPr>
            <w:r w:rsidRPr="00AB1CCF">
              <w:rPr>
                <w:b/>
              </w:rPr>
              <w:t>VP and General Manager</w:t>
            </w:r>
            <w:r>
              <w:rPr>
                <w:b/>
              </w:rPr>
              <w:t xml:space="preserve">, </w:t>
            </w:r>
            <w:r w:rsidRPr="00AB1CCF">
              <w:rPr>
                <w:b/>
              </w:rPr>
              <w:t>Government Integrated Services</w:t>
            </w:r>
          </w:p>
          <w:p w14:paraId="606F1636" w14:textId="77777777" w:rsidR="00AB1CCF" w:rsidRPr="00AB1CCF" w:rsidRDefault="00AB1CCF" w:rsidP="00AB1CCF">
            <w:pPr>
              <w:pStyle w:val="SidebarEntries"/>
              <w:ind w:firstLine="7"/>
            </w:pPr>
            <w:r w:rsidRPr="00AB1CCF">
              <w:t>M7 Aerospace</w:t>
            </w:r>
          </w:p>
          <w:p w14:paraId="20B3FD9F" w14:textId="77777777" w:rsidR="00AB1CCF" w:rsidRPr="00AB1CCF" w:rsidRDefault="00AB1CCF" w:rsidP="00AB1CCF">
            <w:pPr>
              <w:pStyle w:val="SidebarEntries"/>
              <w:rPr>
                <w:b/>
              </w:rPr>
            </w:pPr>
            <w:r w:rsidRPr="00AB1CCF">
              <w:rPr>
                <w:b/>
              </w:rPr>
              <w:t xml:space="preserve">Executive VP, Operations </w:t>
            </w:r>
            <w:r>
              <w:rPr>
                <w:b/>
              </w:rPr>
              <w:br/>
            </w:r>
            <w:r w:rsidRPr="00AB1CCF">
              <w:t>Interactive Process Technology Associates</w:t>
            </w:r>
          </w:p>
          <w:p w14:paraId="34158033" w14:textId="77777777" w:rsidR="00AB1CCF" w:rsidRPr="00AB1CCF" w:rsidRDefault="00AB1CCF" w:rsidP="00AB1CCF">
            <w:pPr>
              <w:pStyle w:val="SidebarEntries"/>
              <w:rPr>
                <w:b/>
              </w:rPr>
            </w:pPr>
            <w:r>
              <w:rPr>
                <w:b/>
              </w:rPr>
              <w:t>System Program Director</w:t>
            </w:r>
            <w:r>
              <w:rPr>
                <w:b/>
              </w:rPr>
              <w:br/>
            </w:r>
            <w:r w:rsidRPr="00AB1CCF">
              <w:t>Airborne Early Warning and Control System (AWACS)</w:t>
            </w:r>
          </w:p>
          <w:p w14:paraId="37E3EA49" w14:textId="77777777" w:rsidR="00AB1CCF" w:rsidRPr="00AB1CCF" w:rsidRDefault="00AB1CCF" w:rsidP="00E746BB">
            <w:pPr>
              <w:pStyle w:val="SidebarEntries"/>
              <w:rPr>
                <w:b/>
              </w:rPr>
            </w:pPr>
            <w:r>
              <w:rPr>
                <w:b/>
              </w:rPr>
              <w:t>System Sustainment Manager</w:t>
            </w:r>
            <w:r>
              <w:rPr>
                <w:b/>
              </w:rPr>
              <w:br/>
            </w:r>
            <w:r w:rsidRPr="00AB1CCF">
              <w:t>AWACS</w:t>
            </w:r>
            <w:r w:rsidR="00E746BB">
              <w:br/>
            </w:r>
          </w:p>
          <w:p w14:paraId="3D9FD07B" w14:textId="77777777" w:rsidR="00AB1CCF" w:rsidRDefault="00AB1CCF" w:rsidP="00AB1CCF">
            <w:pPr>
              <w:pBdr>
                <w:top w:val="single" w:sz="4" w:space="12" w:color="7F7F7F" w:themeColor="text1" w:themeTint="80"/>
              </w:pBdr>
              <w:spacing w:after="120"/>
              <w:contextualSpacing/>
              <w:rPr>
                <w:rFonts w:asciiTheme="majorHAnsi" w:hAnsiTheme="majorHAnsi"/>
                <w:b/>
                <w:color w:val="595959" w:themeColor="text1" w:themeTint="A6"/>
                <w:spacing w:val="30"/>
                <w:sz w:val="20"/>
              </w:rPr>
            </w:pPr>
            <w:r>
              <w:rPr>
                <w:rFonts w:asciiTheme="majorHAnsi" w:hAnsiTheme="majorHAnsi"/>
                <w:b/>
                <w:color w:val="595959" w:themeColor="text1" w:themeTint="A6"/>
                <w:spacing w:val="30"/>
                <w:sz w:val="20"/>
              </w:rPr>
              <w:t>ORGANIZATIONAL MEMBERSHIPS</w:t>
            </w:r>
          </w:p>
          <w:p w14:paraId="370DCFFB" w14:textId="77777777" w:rsidR="00AB1CCF" w:rsidRPr="00AB1CCF" w:rsidRDefault="00AB1CCF" w:rsidP="00AB1CCF">
            <w:pPr>
              <w:pStyle w:val="SidebarEntries"/>
              <w:ind w:left="0" w:firstLine="7"/>
              <w:rPr>
                <w:b/>
              </w:rPr>
            </w:pPr>
            <w:r w:rsidRPr="00AB1CCF">
              <w:rPr>
                <w:b/>
              </w:rPr>
              <w:t>Program Management Institute</w:t>
            </w:r>
            <w:r>
              <w:rPr>
                <w:b/>
              </w:rPr>
              <w:t xml:space="preserve"> (PMI)</w:t>
            </w:r>
          </w:p>
          <w:p w14:paraId="27F0AD19" w14:textId="77777777" w:rsidR="00AB1CCF" w:rsidRPr="00AB1CCF" w:rsidRDefault="00AB1CCF" w:rsidP="00AB1CCF">
            <w:pPr>
              <w:pStyle w:val="SidebarEntries"/>
              <w:ind w:left="0" w:firstLine="7"/>
              <w:rPr>
                <w:b/>
              </w:rPr>
            </w:pPr>
            <w:r w:rsidRPr="00AB1CCF">
              <w:rPr>
                <w:b/>
              </w:rPr>
              <w:t>Air Force Association</w:t>
            </w:r>
            <w:r>
              <w:rPr>
                <w:b/>
              </w:rPr>
              <w:t xml:space="preserve"> (AFA)</w:t>
            </w:r>
          </w:p>
          <w:p w14:paraId="572D548C" w14:textId="0694718D" w:rsidR="00E8483C" w:rsidRPr="00BE0C44" w:rsidRDefault="00E8483C" w:rsidP="00FD03C7">
            <w:pPr>
              <w:pStyle w:val="SidebarEntries"/>
              <w:ind w:left="0" w:firstLine="7"/>
              <w:rPr>
                <w:b/>
              </w:rPr>
            </w:pPr>
            <w:r>
              <w:rPr>
                <w:b/>
              </w:rPr>
              <w:t>Institute for Operations Research and Management Science (INFORMS)</w:t>
            </w:r>
          </w:p>
        </w:tc>
      </w:tr>
      <w:tr w:rsidR="0044739F" w:rsidRPr="0044739F" w14:paraId="427A873A" w14:textId="77777777" w:rsidTr="001015CD">
        <w:trPr>
          <w:cantSplit/>
          <w:trHeight w:val="711"/>
          <w:jc w:val="center"/>
        </w:trPr>
        <w:tc>
          <w:tcPr>
            <w:tcW w:w="8010" w:type="dxa"/>
            <w:tcMar>
              <w:top w:w="0" w:type="dxa"/>
              <w:left w:w="360" w:type="dxa"/>
              <w:right w:w="360" w:type="dxa"/>
            </w:tcMar>
            <w:vAlign w:val="bottom"/>
          </w:tcPr>
          <w:p w14:paraId="14E01609" w14:textId="77777777" w:rsidR="0044739F" w:rsidRPr="00281E08" w:rsidRDefault="00B7528B" w:rsidP="00B7528B">
            <w:pPr>
              <w:spacing w:after="40"/>
              <w:ind w:left="-85"/>
              <w:rPr>
                <w:rFonts w:asciiTheme="majorHAnsi" w:hAnsiTheme="majorHAnsi"/>
                <w:spacing w:val="20"/>
              </w:rPr>
            </w:pPr>
            <w:r>
              <w:rPr>
                <w:rFonts w:asciiTheme="majorHAnsi" w:hAnsiTheme="majorHAnsi"/>
                <w:i/>
                <w:color w:val="0068B2"/>
                <w:spacing w:val="20"/>
                <w:sz w:val="18"/>
              </w:rPr>
              <w:t xml:space="preserve"> </w:t>
            </w:r>
            <w:r w:rsidR="0044739F" w:rsidRPr="00281E08">
              <w:rPr>
                <w:rFonts w:asciiTheme="majorHAnsi" w:hAnsiTheme="majorHAnsi"/>
                <w:i/>
                <w:color w:val="0068B2"/>
                <w:spacing w:val="20"/>
                <w:sz w:val="18"/>
              </w:rPr>
              <w:t>Experience that matters…solutions that count!</w:t>
            </w:r>
          </w:p>
        </w:tc>
        <w:tc>
          <w:tcPr>
            <w:tcW w:w="3421" w:type="dxa"/>
            <w:shd w:val="clear" w:color="auto" w:fill="F2F2F2" w:themeFill="background1" w:themeFillShade="F2"/>
            <w:tcMar>
              <w:left w:w="360" w:type="dxa"/>
              <w:right w:w="360" w:type="dxa"/>
            </w:tcMar>
            <w:vAlign w:val="bottom"/>
          </w:tcPr>
          <w:p w14:paraId="73BA05B9" w14:textId="796895E0" w:rsidR="0044739F" w:rsidRPr="0044739F" w:rsidRDefault="00C02D1C" w:rsidP="0044739F">
            <w:pPr>
              <w:spacing w:after="240"/>
              <w:jc w:val="right"/>
              <w:rPr>
                <w:i/>
                <w:sz w:val="16"/>
                <w:szCs w:val="16"/>
              </w:rPr>
            </w:pPr>
            <w:r>
              <w:rPr>
                <w:i/>
                <w:color w:val="595959" w:themeColor="text1" w:themeTint="A6"/>
                <w:sz w:val="16"/>
                <w:szCs w:val="16"/>
              </w:rPr>
              <w:t>September 2025</w:t>
            </w:r>
          </w:p>
        </w:tc>
      </w:tr>
    </w:tbl>
    <w:p w14:paraId="71A2856C" w14:textId="77777777" w:rsidR="003E778C" w:rsidRPr="00962D7D" w:rsidRDefault="003E778C" w:rsidP="00EF2B17">
      <w:pPr>
        <w:tabs>
          <w:tab w:val="left" w:pos="2661"/>
          <w:tab w:val="left" w:pos="4401"/>
        </w:tabs>
        <w:sectPr w:rsidR="003E778C" w:rsidRPr="00962D7D" w:rsidSect="007C50B3">
          <w:pgSz w:w="12240" w:h="15840"/>
          <w:pgMar w:top="360" w:right="360" w:bottom="360" w:left="360" w:header="0" w:footer="475" w:gutter="0"/>
          <w:cols w:space="720"/>
          <w:docGrid w:linePitch="360"/>
        </w:sectPr>
      </w:pPr>
    </w:p>
    <w:p w14:paraId="02E579C6" w14:textId="77777777" w:rsidR="00482D4D" w:rsidRPr="00EB5A15" w:rsidRDefault="00482D4D" w:rsidP="00D530F3">
      <w:pPr>
        <w:pStyle w:val="MAINHEADING"/>
        <w:rPr>
          <w:color w:val="0068B2"/>
        </w:rPr>
      </w:pPr>
      <w:r w:rsidRPr="00EB5A15">
        <w:rPr>
          <w:color w:val="0068B2"/>
        </w:rPr>
        <w:lastRenderedPageBreak/>
        <w:t>WORK HISTORY</w:t>
      </w:r>
    </w:p>
    <w:p w14:paraId="387D4605" w14:textId="77777777" w:rsidR="00482D4D" w:rsidRDefault="00D74C22" w:rsidP="0068628F">
      <w:pPr>
        <w:pStyle w:val="Position"/>
        <w:spacing w:after="120"/>
        <w:rPr>
          <w:i/>
        </w:rPr>
      </w:pPr>
      <w:r>
        <w:t xml:space="preserve">Senior </w:t>
      </w:r>
      <w:r w:rsidR="00AB7B4A">
        <w:t>Associate</w:t>
      </w:r>
      <w:r w:rsidR="000A5B89">
        <w:t xml:space="preserve"> &amp; Associate</w:t>
      </w:r>
      <w:r w:rsidR="00482D4D" w:rsidRPr="007F6909">
        <w:t xml:space="preserve"> | </w:t>
      </w:r>
      <w:r w:rsidR="0091355B">
        <w:t>Dayton Aerospace, Inc.</w:t>
      </w:r>
      <w:r w:rsidR="00482D4D">
        <w:br/>
      </w:r>
      <w:r w:rsidR="0091355B">
        <w:t>20</w:t>
      </w:r>
      <w:r w:rsidR="00B119C9">
        <w:t>10</w:t>
      </w:r>
      <w:r w:rsidR="00482D4D" w:rsidRPr="00482D4D">
        <w:t>-</w:t>
      </w:r>
      <w:r w:rsidR="0091355B">
        <w:t>present</w:t>
      </w:r>
      <w:r w:rsidR="00482D4D" w:rsidRPr="00482D4D">
        <w:t xml:space="preserve">, </w:t>
      </w:r>
      <w:r w:rsidR="0091355B">
        <w:rPr>
          <w:i/>
        </w:rPr>
        <w:t>Dayton, Ohio</w:t>
      </w:r>
    </w:p>
    <w:p w14:paraId="38F40449" w14:textId="7042AF00" w:rsidR="001D57FD" w:rsidRDefault="00B119C9" w:rsidP="001D57FD">
      <w:pPr>
        <w:pStyle w:val="ExpertiseText"/>
        <w:rPr>
          <w:b/>
        </w:rPr>
      </w:pPr>
      <w:r w:rsidRPr="00B119C9">
        <w:t>Key contributor driving government and industry improvements in acquisition and logistics planning and execution. Led comprehensive government program office operational assessment—100% client satisfaction. Drove complex technical volume completion on winning $4.5B proposal effort.</w:t>
      </w:r>
      <w:r w:rsidR="00E746BB">
        <w:t xml:space="preserve"> </w:t>
      </w:r>
      <w:r w:rsidRPr="00B119C9">
        <w:t>Active contributor on multiple Black Hat, Pink, and Red Teams.</w:t>
      </w:r>
      <w:r w:rsidR="00E746BB">
        <w:t xml:space="preserve"> </w:t>
      </w:r>
      <w:r w:rsidRPr="00B119C9">
        <w:t xml:space="preserve">Orchestrated detailed development of both proposal and program execution integrated master schedules (IMS) </w:t>
      </w:r>
      <w:r w:rsidR="00A14F13">
        <w:t xml:space="preserve">which were </w:t>
      </w:r>
      <w:r w:rsidRPr="00B119C9">
        <w:t>100% compliant with contract requirements and program management best practices.</w:t>
      </w:r>
      <w:r w:rsidR="00A14F13">
        <w:t xml:space="preserve"> </w:t>
      </w:r>
      <w:r w:rsidRPr="00B119C9">
        <w:t xml:space="preserve">Conducted </w:t>
      </w:r>
      <w:r w:rsidR="009D3456">
        <w:t xml:space="preserve">multiple </w:t>
      </w:r>
      <w:r w:rsidR="00FD03C7">
        <w:t xml:space="preserve">studies and analyses spanning </w:t>
      </w:r>
      <w:r w:rsidR="009D3456">
        <w:t xml:space="preserve">Product Support Strategy </w:t>
      </w:r>
      <w:r w:rsidRPr="00B119C9">
        <w:t>Business Case Analys</w:t>
      </w:r>
      <w:r w:rsidR="009D3456">
        <w:t>e</w:t>
      </w:r>
      <w:r w:rsidRPr="00B119C9">
        <w:t>s (</w:t>
      </w:r>
      <w:r w:rsidR="009D3456">
        <w:t xml:space="preserve">PS </w:t>
      </w:r>
      <w:r w:rsidRPr="00B119C9">
        <w:t>BCA</w:t>
      </w:r>
      <w:r w:rsidR="009D3456">
        <w:t>s</w:t>
      </w:r>
      <w:r w:rsidRPr="00B119C9">
        <w:t xml:space="preserve">) for key </w:t>
      </w:r>
      <w:r w:rsidR="00A14F13">
        <w:t>USAF</w:t>
      </w:r>
      <w:r w:rsidRPr="00B119C9">
        <w:t xml:space="preserve"> ACAT I </w:t>
      </w:r>
      <w:r w:rsidR="009D3456">
        <w:t xml:space="preserve">and II </w:t>
      </w:r>
      <w:r w:rsidRPr="00B119C9">
        <w:t>program</w:t>
      </w:r>
      <w:r w:rsidR="009D3456">
        <w:t>s</w:t>
      </w:r>
      <w:r w:rsidR="00FD03C7">
        <w:t>;</w:t>
      </w:r>
      <w:r w:rsidR="009D3456">
        <w:t xml:space="preserve"> manpower analyses for</w:t>
      </w:r>
      <w:r w:rsidR="00B678FB">
        <w:t xml:space="preserve"> program offices across all Services</w:t>
      </w:r>
      <w:r w:rsidR="00FD03C7">
        <w:t xml:space="preserve">, and </w:t>
      </w:r>
      <w:r w:rsidR="00804685">
        <w:t xml:space="preserve">aircraft </w:t>
      </w:r>
      <w:r w:rsidR="00FD03C7">
        <w:t>depot maintenance/</w:t>
      </w:r>
      <w:r w:rsidR="00804685">
        <w:t>modification optimization using Lean principles</w:t>
      </w:r>
      <w:r w:rsidR="00B678FB">
        <w:t>.</w:t>
      </w:r>
      <w:r w:rsidR="000A5B89">
        <w:t xml:space="preserve"> </w:t>
      </w:r>
    </w:p>
    <w:p w14:paraId="04554688" w14:textId="77777777" w:rsidR="00482D4D" w:rsidRPr="00482D4D" w:rsidRDefault="001D57FD" w:rsidP="001D57FD">
      <w:pPr>
        <w:pStyle w:val="EXPERTISEAREA"/>
      </w:pPr>
      <w:r>
        <w:t>Vice President and General Manager | M7 Aerospace, Government Integrated Systems – Air Force, Navy, Federal Programs</w:t>
      </w:r>
      <w:r w:rsidR="00482D4D">
        <w:br/>
      </w:r>
      <w:r>
        <w:t>2007-2009</w:t>
      </w:r>
      <w:r w:rsidR="00482D4D" w:rsidRPr="00482D4D">
        <w:t xml:space="preserve">, </w:t>
      </w:r>
      <w:r>
        <w:rPr>
          <w:i/>
        </w:rPr>
        <w:t>San Antonio, TX</w:t>
      </w:r>
    </w:p>
    <w:p w14:paraId="567F72FF" w14:textId="2ABEAF47" w:rsidR="001D57FD" w:rsidRDefault="001D57FD" w:rsidP="001D57FD">
      <w:pPr>
        <w:pStyle w:val="ExpertiseText"/>
        <w:rPr>
          <w:b/>
        </w:rPr>
      </w:pPr>
      <w:r w:rsidRPr="001D57FD">
        <w:rPr>
          <w:rStyle w:val="ExpertiseTextChar"/>
        </w:rPr>
        <w:t>Profit and loss business unit lead managing over 80 personnel performing contrac</w:t>
      </w:r>
      <w:r w:rsidR="00FD322F">
        <w:rPr>
          <w:rStyle w:val="ExpertiseTextChar"/>
        </w:rPr>
        <w:t>tor</w:t>
      </w:r>
      <w:r w:rsidRPr="001D57FD">
        <w:rPr>
          <w:rStyle w:val="ExpertiseTextChar"/>
        </w:rPr>
        <w:t xml:space="preserve"> logistics support </w:t>
      </w:r>
      <w:r w:rsidR="00FD322F">
        <w:rPr>
          <w:rStyle w:val="ExpertiseTextChar"/>
        </w:rPr>
        <w:t xml:space="preserve">(CLS) </w:t>
      </w:r>
      <w:r w:rsidRPr="001D57FD">
        <w:rPr>
          <w:rStyle w:val="ExpertiseTextChar"/>
        </w:rPr>
        <w:t xml:space="preserve">for Army, Navy, </w:t>
      </w:r>
      <w:r w:rsidR="00FD322F">
        <w:rPr>
          <w:rStyle w:val="ExpertiseTextChar"/>
        </w:rPr>
        <w:t>USAF</w:t>
      </w:r>
      <w:r w:rsidRPr="001D57FD">
        <w:rPr>
          <w:rStyle w:val="ExpertiseTextChar"/>
        </w:rPr>
        <w:t xml:space="preserve">, </w:t>
      </w:r>
      <w:r w:rsidR="00FD322F">
        <w:rPr>
          <w:rStyle w:val="ExpertiseTextChar"/>
        </w:rPr>
        <w:t xml:space="preserve">and </w:t>
      </w:r>
      <w:r w:rsidRPr="001D57FD">
        <w:rPr>
          <w:rStyle w:val="ExpertiseTextChar"/>
        </w:rPr>
        <w:t>Marine</w:t>
      </w:r>
      <w:r w:rsidR="00FD03C7">
        <w:rPr>
          <w:rStyle w:val="ExpertiseTextChar"/>
        </w:rPr>
        <w:t>,</w:t>
      </w:r>
      <w:r w:rsidRPr="001D57FD">
        <w:rPr>
          <w:rStyle w:val="ExpertiseTextChar"/>
        </w:rPr>
        <w:t xml:space="preserve"> fleet of 20 Gulfstream VIP transport aircraft.</w:t>
      </w:r>
      <w:r w:rsidR="00E746BB">
        <w:rPr>
          <w:rStyle w:val="ExpertiseTextChar"/>
        </w:rPr>
        <w:t xml:space="preserve"> </w:t>
      </w:r>
      <w:r w:rsidRPr="001D57FD">
        <w:rPr>
          <w:rStyle w:val="ExpertiseTextChar"/>
        </w:rPr>
        <w:t>Led maintenance and supply chain technical assistance activities for Peruvian Air Force support program.</w:t>
      </w:r>
      <w:r w:rsidR="00E746BB">
        <w:rPr>
          <w:rStyle w:val="ExpertiseTextChar"/>
        </w:rPr>
        <w:t xml:space="preserve"> </w:t>
      </w:r>
      <w:r w:rsidRPr="001D57FD">
        <w:rPr>
          <w:rStyle w:val="ExpertiseTextChar"/>
        </w:rPr>
        <w:t>Portfolio totaled over $45M in annual revenue</w:t>
      </w:r>
      <w:r w:rsidRPr="001D57FD">
        <w:t xml:space="preserve">. </w:t>
      </w:r>
    </w:p>
    <w:p w14:paraId="726B8530" w14:textId="5543E943" w:rsidR="00482D4D" w:rsidRPr="00482D4D" w:rsidRDefault="001D57FD" w:rsidP="001D57FD">
      <w:pPr>
        <w:pStyle w:val="EXPERTISEAREA"/>
      </w:pPr>
      <w:r>
        <w:t>Executive Vice President, Washington DC Operations, and Senior Consultant | Interactive Process Technology Associates</w:t>
      </w:r>
      <w:r w:rsidR="00482D4D">
        <w:br/>
      </w:r>
      <w:r>
        <w:t>2004-2007</w:t>
      </w:r>
      <w:r w:rsidR="00482D4D" w:rsidRPr="00482D4D">
        <w:t xml:space="preserve">, </w:t>
      </w:r>
      <w:r>
        <w:rPr>
          <w:i/>
        </w:rPr>
        <w:t>Bedford, MA</w:t>
      </w:r>
    </w:p>
    <w:p w14:paraId="21E17980" w14:textId="77777777" w:rsidR="001D57FD" w:rsidRDefault="001D57FD" w:rsidP="001D57FD">
      <w:pPr>
        <w:pStyle w:val="ExpertiseText"/>
        <w:rPr>
          <w:b/>
        </w:rPr>
      </w:pPr>
      <w:r w:rsidRPr="001D57FD">
        <w:t xml:space="preserve">Developed business opportunities and coordinated consultant activities in support of </w:t>
      </w:r>
      <w:r w:rsidR="00FD322F">
        <w:t>g</w:t>
      </w:r>
      <w:r w:rsidRPr="001D57FD">
        <w:t>overnment agencies throughout the Washington</w:t>
      </w:r>
      <w:r w:rsidR="00FD322F">
        <w:t>,</w:t>
      </w:r>
      <w:r w:rsidRPr="001D57FD">
        <w:t xml:space="preserve"> DC area.</w:t>
      </w:r>
      <w:r w:rsidR="00E746BB">
        <w:t xml:space="preserve"> </w:t>
      </w:r>
      <w:r w:rsidRPr="001D57FD">
        <w:t>Senior acquisition advisor to the Director of Command, Control, and Battle Management, Missile Defense Agency</w:t>
      </w:r>
      <w:r w:rsidR="00FD322F">
        <w:t xml:space="preserve"> (MDA)</w:t>
      </w:r>
      <w:r w:rsidRPr="001D57FD">
        <w:t>, concerning strategies and program management operations.</w:t>
      </w:r>
      <w:r w:rsidR="00E746BB">
        <w:t xml:space="preserve"> </w:t>
      </w:r>
      <w:r w:rsidRPr="001D57FD">
        <w:t xml:space="preserve">Facilitated framing of acquisition strategy for the Defense Security Service </w:t>
      </w:r>
      <w:r w:rsidR="00FD322F">
        <w:t xml:space="preserve">(DSS) </w:t>
      </w:r>
      <w:r w:rsidRPr="001D57FD">
        <w:t>integrating legacy IT programs into an open architecture.</w:t>
      </w:r>
      <w:r w:rsidR="00E746BB">
        <w:t xml:space="preserve"> </w:t>
      </w:r>
      <w:r w:rsidRPr="001D57FD">
        <w:t xml:space="preserve">Led SAF/AQ CIO and key stakeholders on development of comprehensive acquisition information technology strategy. </w:t>
      </w:r>
    </w:p>
    <w:p w14:paraId="61FEEF1A" w14:textId="77777777" w:rsidR="00D74C22" w:rsidRPr="00D74C22" w:rsidRDefault="001D57FD" w:rsidP="00D74C22">
      <w:pPr>
        <w:pStyle w:val="EXPERTISEAREA"/>
      </w:pPr>
      <w:r>
        <w:t>System Program Director | Airborne Early Warning and Control System (AWACS) Program Portfolio</w:t>
      </w:r>
      <w:r w:rsidR="00D74C22">
        <w:br/>
      </w:r>
      <w:r>
        <w:t>2001-2004</w:t>
      </w:r>
      <w:r w:rsidR="00D74C22" w:rsidRPr="00D74C22">
        <w:t xml:space="preserve">, </w:t>
      </w:r>
      <w:r>
        <w:rPr>
          <w:i/>
        </w:rPr>
        <w:t>Hanscom AFB, MA</w:t>
      </w:r>
    </w:p>
    <w:p w14:paraId="0C279CDA" w14:textId="77777777" w:rsidR="001D57FD" w:rsidRDefault="001D57FD" w:rsidP="001D57FD">
      <w:pPr>
        <w:pStyle w:val="ExpertiseText"/>
        <w:rPr>
          <w:b/>
        </w:rPr>
      </w:pPr>
      <w:r w:rsidRPr="001D57FD">
        <w:t>ACAT I program director executing a six-year, $8.6B budget for the US and seven international customers (NATO, United Kingdom, France, Saudi Arabia, Japan, Australia, and Turkey).</w:t>
      </w:r>
      <w:r w:rsidR="00E746BB">
        <w:t xml:space="preserve"> </w:t>
      </w:r>
      <w:r w:rsidRPr="001D57FD">
        <w:t xml:space="preserve">Led 500 personnel and multiple integrated product teams </w:t>
      </w:r>
      <w:r w:rsidR="00FD322F">
        <w:t xml:space="preserve">(IPTs) </w:t>
      </w:r>
      <w:r w:rsidRPr="001D57FD">
        <w:t>managing 22 major US, NATO, and international contracts.</w:t>
      </w:r>
      <w:r w:rsidR="00E746BB">
        <w:t xml:space="preserve"> </w:t>
      </w:r>
      <w:r w:rsidRPr="001D57FD">
        <w:t xml:space="preserve">Responsible for entire product life cycle from technology development through sustainment. </w:t>
      </w:r>
    </w:p>
    <w:p w14:paraId="66B919F4" w14:textId="77777777" w:rsidR="00D74C22" w:rsidRDefault="001D57FD" w:rsidP="00D74C22">
      <w:pPr>
        <w:pStyle w:val="EXPERTISEAREA"/>
      </w:pPr>
      <w:r>
        <w:t>System Sustainment Manager | AWACS</w:t>
      </w:r>
      <w:r w:rsidR="00D74C22">
        <w:br/>
      </w:r>
      <w:r>
        <w:t>2000-2001</w:t>
      </w:r>
      <w:r w:rsidR="00D74C22">
        <w:t xml:space="preserve">, </w:t>
      </w:r>
      <w:r>
        <w:rPr>
          <w:i/>
        </w:rPr>
        <w:t>OO-ALC, OK</w:t>
      </w:r>
    </w:p>
    <w:p w14:paraId="66259FC6" w14:textId="77777777" w:rsidR="001D57FD" w:rsidRDefault="001D57FD" w:rsidP="001D57FD">
      <w:pPr>
        <w:pStyle w:val="ExpertiseText"/>
        <w:rPr>
          <w:b/>
        </w:rPr>
      </w:pPr>
      <w:r w:rsidRPr="001D57FD">
        <w:t xml:space="preserve">Led worldwide logistics support for one of </w:t>
      </w:r>
      <w:r w:rsidR="00FD322F">
        <w:t>USAF’s</w:t>
      </w:r>
      <w:r w:rsidRPr="001D57FD">
        <w:t xml:space="preserve"> highest demand aircraft fleets-- $120M annual budget; 180 employees. Directed supply</w:t>
      </w:r>
      <w:r w:rsidR="00FD322F">
        <w:t xml:space="preserve"> chain management (SCM), maintenance/</w:t>
      </w:r>
      <w:r w:rsidRPr="001D57FD">
        <w:t>repair/overhaul</w:t>
      </w:r>
      <w:r w:rsidR="00FD322F">
        <w:t xml:space="preserve"> (MRO)</w:t>
      </w:r>
      <w:r w:rsidRPr="001D57FD">
        <w:t xml:space="preserve"> planning, engineering, and technical manual management activities on $9.6B in assets across seven supply, maintenance, repair, and overhaul locations supporting the US and four international fleets.</w:t>
      </w:r>
      <w:r w:rsidR="00E746BB">
        <w:t xml:space="preserve"> </w:t>
      </w:r>
      <w:r w:rsidRPr="001D57FD">
        <w:t>Spearheaded sustainment analyses to optimize fleet operations and supportability while reducing cost.</w:t>
      </w:r>
    </w:p>
    <w:p w14:paraId="4C6F4B9E" w14:textId="77777777" w:rsidR="00E746BA" w:rsidRDefault="001D57FD" w:rsidP="00D74C22">
      <w:pPr>
        <w:pStyle w:val="EXPERTISEAREA"/>
      </w:pPr>
      <w:r>
        <w:t>Prior to 2000</w:t>
      </w:r>
    </w:p>
    <w:p w14:paraId="64B4BA52" w14:textId="77777777" w:rsidR="001D57FD" w:rsidRPr="001D57FD" w:rsidRDefault="001D57FD" w:rsidP="001D57FD">
      <w:pPr>
        <w:pStyle w:val="Jobs"/>
      </w:pPr>
      <w:r w:rsidRPr="001D57FD">
        <w:rPr>
          <w:i w:val="0"/>
        </w:rPr>
        <w:t>Deputy Chief, Agile Combat Support Systems Branch, SAF/AQ,</w:t>
      </w:r>
      <w:r w:rsidRPr="001D57FD">
        <w:t xml:space="preserve"> Washington</w:t>
      </w:r>
      <w:r>
        <w:t>,</w:t>
      </w:r>
      <w:r w:rsidRPr="001D57FD">
        <w:t xml:space="preserve"> DC</w:t>
      </w:r>
    </w:p>
    <w:p w14:paraId="045CD866" w14:textId="77777777" w:rsidR="001D57FD" w:rsidRPr="001D57FD" w:rsidRDefault="001D57FD" w:rsidP="001D57FD">
      <w:pPr>
        <w:pStyle w:val="Jobs"/>
      </w:pPr>
      <w:r w:rsidRPr="001D57FD">
        <w:rPr>
          <w:i w:val="0"/>
        </w:rPr>
        <w:t>Chief, Collaborative Analysis Branch, J-8 Joint Staff, Pentagon,</w:t>
      </w:r>
      <w:r w:rsidRPr="001D57FD">
        <w:t xml:space="preserve"> Washington</w:t>
      </w:r>
      <w:r>
        <w:t>,</w:t>
      </w:r>
      <w:r w:rsidRPr="001D57FD">
        <w:t xml:space="preserve"> DC </w:t>
      </w:r>
    </w:p>
    <w:p w14:paraId="78E67726" w14:textId="77777777" w:rsidR="001D57FD" w:rsidRPr="001D57FD" w:rsidRDefault="001D57FD" w:rsidP="001D57FD">
      <w:pPr>
        <w:pStyle w:val="Jobs"/>
      </w:pPr>
      <w:r w:rsidRPr="001D57FD">
        <w:rPr>
          <w:i w:val="0"/>
        </w:rPr>
        <w:t>Commander, Aircraft Component Repair Squadron, AFDTC,</w:t>
      </w:r>
      <w:r w:rsidRPr="001D57FD">
        <w:t xml:space="preserve"> Eglin AFB</w:t>
      </w:r>
      <w:r>
        <w:t>, FL</w:t>
      </w:r>
    </w:p>
    <w:p w14:paraId="3C75F28D" w14:textId="77777777" w:rsidR="001D57FD" w:rsidRPr="001D57FD" w:rsidRDefault="001D57FD" w:rsidP="001D57FD">
      <w:pPr>
        <w:pStyle w:val="Jobs"/>
      </w:pPr>
      <w:r w:rsidRPr="001D57FD">
        <w:rPr>
          <w:i w:val="0"/>
        </w:rPr>
        <w:t xml:space="preserve">Executive Aide to the Commander, HQ Air Force Systems Command, </w:t>
      </w:r>
      <w:r w:rsidRPr="001D57FD">
        <w:t>Andrews AFB</w:t>
      </w:r>
      <w:r>
        <w:t>, MA</w:t>
      </w:r>
    </w:p>
    <w:p w14:paraId="13E6EDE8" w14:textId="77777777" w:rsidR="001D57FD" w:rsidRPr="001D57FD" w:rsidRDefault="001D57FD" w:rsidP="001D57FD">
      <w:pPr>
        <w:pStyle w:val="Jobs"/>
      </w:pPr>
      <w:r w:rsidRPr="00E36322">
        <w:rPr>
          <w:i w:val="0"/>
        </w:rPr>
        <w:t>Program Manager, Command/Control Countermeasures, ESC</w:t>
      </w:r>
      <w:r w:rsidRPr="001D57FD">
        <w:t>, Hanscom AFB</w:t>
      </w:r>
      <w:r>
        <w:t>, MA</w:t>
      </w:r>
    </w:p>
    <w:p w14:paraId="1D41993A" w14:textId="77777777" w:rsidR="001D57FD" w:rsidRPr="001D57FD" w:rsidRDefault="001D57FD" w:rsidP="001D57FD">
      <w:pPr>
        <w:pStyle w:val="Jobs"/>
      </w:pPr>
      <w:r w:rsidRPr="00E36322">
        <w:rPr>
          <w:i w:val="0"/>
        </w:rPr>
        <w:t>Chief, AWACS Program Analysis Branch, ESC</w:t>
      </w:r>
      <w:r w:rsidRPr="001D57FD">
        <w:t>, Hanscom AFB</w:t>
      </w:r>
      <w:r>
        <w:t>, MA</w:t>
      </w:r>
    </w:p>
    <w:p w14:paraId="78A00588" w14:textId="77777777" w:rsidR="001D57FD" w:rsidRDefault="001D57FD" w:rsidP="001D57FD">
      <w:pPr>
        <w:pStyle w:val="Jobs"/>
      </w:pPr>
      <w:r w:rsidRPr="00E36322">
        <w:rPr>
          <w:i w:val="0"/>
        </w:rPr>
        <w:t>Project Manager, Electronic Warfare Systems</w:t>
      </w:r>
      <w:r w:rsidRPr="001D57FD">
        <w:t>, ASC, WPAFB</w:t>
      </w:r>
      <w:r>
        <w:t>, OH</w:t>
      </w:r>
    </w:p>
    <w:p w14:paraId="2E012CD7" w14:textId="77777777" w:rsidR="00ED0AB1" w:rsidRDefault="00FA7745" w:rsidP="00ED0AB1">
      <w:pPr>
        <w:pStyle w:val="MAINHEADING"/>
      </w:pPr>
      <w:r>
        <w:lastRenderedPageBreak/>
        <w:t>KEY</w:t>
      </w:r>
      <w:r w:rsidR="00ED0AB1">
        <w:t xml:space="preserve"> PROJECTS</w:t>
      </w:r>
    </w:p>
    <w:p w14:paraId="4BF1D3EF" w14:textId="6642E728" w:rsidR="00804685" w:rsidRDefault="003E465D" w:rsidP="00E077C7">
      <w:pPr>
        <w:pStyle w:val="Projects"/>
      </w:pPr>
      <w:r>
        <w:t>Advised</w:t>
      </w:r>
      <w:r w:rsidR="001279CB">
        <w:t xml:space="preserve"> USAF client attempting to create an aerial network center of excellence with the intent to coordinate development and fielding efforts across the Services. Led client through stakeholder, external environment, and SWOT analyses in order to inform charter development, communication planning, </w:t>
      </w:r>
      <w:r>
        <w:t>process development, and resource planning.</w:t>
      </w:r>
    </w:p>
    <w:p w14:paraId="7DA8BAB5" w14:textId="368155F7" w:rsidR="003E465D" w:rsidRDefault="003E465D" w:rsidP="00E077C7">
      <w:pPr>
        <w:pStyle w:val="Projects"/>
      </w:pPr>
      <w:r>
        <w:t>Built construct for USAF program office to transition from waterfall to Agile software development. Guided customer through multi-dimensional assessment of programs, processes, and resources to construct transformation timelines and progress measures.</w:t>
      </w:r>
    </w:p>
    <w:p w14:paraId="7E220673" w14:textId="494089C3" w:rsidR="00E077C7" w:rsidRDefault="00E077C7" w:rsidP="00E077C7">
      <w:pPr>
        <w:pStyle w:val="Projects"/>
      </w:pPr>
      <w:r>
        <w:t>Developed multi-variate trade space construct to effectively analyze alternative fleet management scenarios on two major Air Force aircraft fleets where modifications competed with required heavy maintenance and aircraft availability. Led multiple stakeholder workshops to define variables and their relationships, collect data, and assess trade-offs. Employed modeling tools and conducted sensitivity analysis. Resulting fleet management strategy recommendation fully accepted by program office leadership.</w:t>
      </w:r>
    </w:p>
    <w:p w14:paraId="7A5E5B84" w14:textId="77777777" w:rsidR="00E077C7" w:rsidRDefault="00E077C7" w:rsidP="00E077C7">
      <w:pPr>
        <w:pStyle w:val="Projects"/>
      </w:pPr>
      <w:r>
        <w:t>Led development of business development strategy for major defense industry client. Built capabilities-features-benefits-requirements correlation matrix to facilitate targeted messaging and client engagements. Approach translated easily to advantageous positioning relative to government information requests and solicitations.</w:t>
      </w:r>
    </w:p>
    <w:p w14:paraId="10E9CCF8" w14:textId="503CCC01" w:rsidR="00E077C7" w:rsidRDefault="00E077C7" w:rsidP="00E077C7">
      <w:pPr>
        <w:pStyle w:val="Projects"/>
      </w:pPr>
      <w:r>
        <w:t xml:space="preserve">Provided subject matter and analytic expertise to product support business case analyses (PS-BCAs) on three Air Force ACAT I and one ACAT III programs. Employed the analytic hierarchy methodology; performed in-depth data collection and validation; and conducted sensitivity and risk analysis to develop and assess alternative future states. </w:t>
      </w:r>
      <w:r w:rsidR="00C60DEE">
        <w:t>Analyses’ results</w:t>
      </w:r>
      <w:r>
        <w:t xml:space="preserve"> recommended courses of action, and associated implementation plans fully accepted by program office leadership and headquarters stakeholders.</w:t>
      </w:r>
    </w:p>
    <w:p w14:paraId="4A03ABF5" w14:textId="0CB6E0D6" w:rsidR="00804685" w:rsidRDefault="00804685" w:rsidP="00E077C7">
      <w:pPr>
        <w:pStyle w:val="Projects"/>
      </w:pPr>
      <w:r>
        <w:t>Coached Government team in conducting a PS-BCA on a program desired to become a Program of Record. Steered the team through the USAF standard process, producing a recommended, feasible product support strategy course of action to include an implementation plan. Effort served as model for</w:t>
      </w:r>
      <w:r w:rsidR="001279CB">
        <w:t xml:space="preserve"> similar efforts to train and equip other Government program teams.</w:t>
      </w:r>
    </w:p>
    <w:p w14:paraId="7468FCDD" w14:textId="77777777" w:rsidR="00E077C7" w:rsidRDefault="00E077C7" w:rsidP="00E077C7">
      <w:pPr>
        <w:pStyle w:val="Projects"/>
      </w:pPr>
      <w:r>
        <w:t>Led Independent Logistics Assessment (ILA) on Air Force ACAT I program in support of meeting Milestone C requirements. Orchestrated review of source documents and interviews with program office subject matter experts. Resulting assessment was fully accepted by senior leadership and provided program office with key improvement areas.</w:t>
      </w:r>
    </w:p>
    <w:p w14:paraId="7AB9A204" w14:textId="77777777" w:rsidR="00E077C7" w:rsidRDefault="00E077C7" w:rsidP="00E077C7">
      <w:pPr>
        <w:pStyle w:val="Projects"/>
      </w:pPr>
      <w:r>
        <w:t>Led “logistics planning” portion of broader OSD study on key program characteristics and considerations leading up to CDR. Derived areas of investigation and integrated multiple SME inputs. Findings provided OSD decision-makers with key assessment tools targeted at improving the likelihood of program success.</w:t>
      </w:r>
    </w:p>
    <w:p w14:paraId="3E897DD9" w14:textId="77777777" w:rsidR="00E077C7" w:rsidRDefault="00E077C7" w:rsidP="00E077C7">
      <w:pPr>
        <w:pStyle w:val="Projects"/>
      </w:pPr>
      <w:r>
        <w:t>Transformed a proposed 26,000-line integrated master schedule (IMS) to an executable version tied to an earned value system (EVM) for a $1.7B NATO program involving complex system-of-systems integration. Planned schedule development activities and joined scheduling and cost personnel with integrated product team (IPT) leads to meet corporate and contract requirements.</w:t>
      </w:r>
    </w:p>
    <w:p w14:paraId="3BADB431" w14:textId="2F7A89DD" w:rsidR="00E077C7" w:rsidRPr="00E07023" w:rsidRDefault="00E077C7" w:rsidP="00E077C7">
      <w:pPr>
        <w:pStyle w:val="Projects"/>
      </w:pPr>
      <w:r w:rsidRPr="00E07023">
        <w:t>Led</w:t>
      </w:r>
      <w:r w:rsidR="00184657" w:rsidRPr="00E07023">
        <w:t xml:space="preserve">, wrote, and reviewed multiple </w:t>
      </w:r>
      <w:r w:rsidRPr="00E07023">
        <w:t xml:space="preserve">winning proposal technical and program management volume activities </w:t>
      </w:r>
      <w:r w:rsidR="00184657" w:rsidRPr="00E07023">
        <w:t>across small and large business clients</w:t>
      </w:r>
      <w:r w:rsidR="00385930" w:rsidRPr="00E07023">
        <w:t xml:space="preserve"> f</w:t>
      </w:r>
      <w:r w:rsidR="00184657" w:rsidRPr="00E07023">
        <w:t xml:space="preserve">or </w:t>
      </w:r>
      <w:r w:rsidR="00E07023" w:rsidRPr="00E07023">
        <w:t>billion dollar</w:t>
      </w:r>
      <w:r w:rsidR="00184657" w:rsidRPr="00E07023">
        <w:t xml:space="preserve">-plus </w:t>
      </w:r>
      <w:r w:rsidRPr="00E07023">
        <w:t>solicitation</w:t>
      </w:r>
      <w:r w:rsidR="00184657" w:rsidRPr="00E07023">
        <w:t>s</w:t>
      </w:r>
      <w:r w:rsidRPr="00E07023">
        <w:t>. Orchestrated work of multiple functional stakeholders in storyboard development, graphics integration, technical writing, and proposal volume integration.</w:t>
      </w:r>
    </w:p>
    <w:p w14:paraId="11E684C9" w14:textId="77777777" w:rsidR="00E077C7" w:rsidRDefault="00E077C7" w:rsidP="00E077C7">
      <w:pPr>
        <w:pStyle w:val="Projects"/>
      </w:pPr>
      <w:r>
        <w:t>Fully addressed multiple Air Force and Army program office needs to forecast manpower requirements over the FYDP. Engaged program office leadership on workload assumptions and forecasts. Employed modeling techniques and performed sensitivity analysis to test recommendation resiliency.</w:t>
      </w:r>
    </w:p>
    <w:p w14:paraId="5380C359" w14:textId="77777777" w:rsidR="00802AD8" w:rsidRPr="001D57FD" w:rsidRDefault="00E077C7" w:rsidP="00E077C7">
      <w:pPr>
        <w:pStyle w:val="Projects"/>
      </w:pPr>
      <w:r>
        <w:t>Strengthened Air Force program office performance by conducting comprehensive analysis of program office operations. Developed innovative, multi-faceted, gap-analysis-based approach to identify strengths, weaknesses, and initiatives to close performance gaps. Developed discrete metrics to facilitate effective leadership governance of performance initiative effectiveness.</w:t>
      </w:r>
    </w:p>
    <w:sectPr w:rsidR="00802AD8" w:rsidRPr="001D57FD" w:rsidSect="007C50B3">
      <w:headerReference w:type="default" r:id="rId12"/>
      <w:footerReference w:type="default" r:id="rId13"/>
      <w:pgSz w:w="12240" w:h="15840"/>
      <w:pgMar w:top="720" w:right="720" w:bottom="720" w:left="720" w:header="720" w:footer="1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3CB6C" w14:textId="77777777" w:rsidR="00490B26" w:rsidRDefault="00490B26" w:rsidP="00F87EB9">
      <w:pPr>
        <w:spacing w:after="0"/>
      </w:pPr>
      <w:r>
        <w:separator/>
      </w:r>
    </w:p>
    <w:p w14:paraId="421FBCFC" w14:textId="77777777" w:rsidR="00490B26" w:rsidRDefault="00490B26"/>
  </w:endnote>
  <w:endnote w:type="continuationSeparator" w:id="0">
    <w:p w14:paraId="1BF672FA" w14:textId="77777777" w:rsidR="00490B26" w:rsidRDefault="00490B26" w:rsidP="00F87EB9">
      <w:pPr>
        <w:spacing w:after="0"/>
      </w:pPr>
      <w:r>
        <w:continuationSeparator/>
      </w:r>
    </w:p>
    <w:p w14:paraId="58A59DF6" w14:textId="77777777" w:rsidR="00490B26" w:rsidRDefault="00490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0" w:type="dxa"/>
      </w:tblCellMar>
      <w:tblLook w:val="04A0" w:firstRow="1" w:lastRow="0" w:firstColumn="1" w:lastColumn="0" w:noHBand="0" w:noVBand="1"/>
    </w:tblPr>
    <w:tblGrid>
      <w:gridCol w:w="5537"/>
      <w:gridCol w:w="5263"/>
    </w:tblGrid>
    <w:tr w:rsidR="007E13B9" w:rsidRPr="007E13B9" w14:paraId="118E280E" w14:textId="77777777" w:rsidTr="00B7528B">
      <w:trPr>
        <w:trHeight w:val="901"/>
      </w:trPr>
      <w:tc>
        <w:tcPr>
          <w:tcW w:w="5537" w:type="dxa"/>
          <w:vAlign w:val="bottom"/>
        </w:tcPr>
        <w:p w14:paraId="67FB7D81" w14:textId="77777777" w:rsidR="007E13B9" w:rsidRPr="00E47509" w:rsidRDefault="007E13B9" w:rsidP="00B7528B">
          <w:pPr>
            <w:pStyle w:val="Heading1"/>
            <w:tabs>
              <w:tab w:val="left" w:pos="5855"/>
            </w:tabs>
            <w:spacing w:before="0"/>
            <w:rPr>
              <w:i/>
              <w:color w:val="0068B2" w:themeColor="text2"/>
              <w:sz w:val="20"/>
            </w:rPr>
          </w:pPr>
          <w:r w:rsidRPr="00EB5A15">
            <w:rPr>
              <w:i/>
              <w:color w:val="0068B2"/>
              <w:sz w:val="18"/>
            </w:rPr>
            <w:t>Experience that matters…solutions that count!</w:t>
          </w:r>
        </w:p>
      </w:tc>
      <w:tc>
        <w:tcPr>
          <w:tcW w:w="5263" w:type="dxa"/>
          <w:vAlign w:val="bottom"/>
        </w:tcPr>
        <w:p w14:paraId="360AABA2" w14:textId="77777777" w:rsidR="007E13B9" w:rsidRPr="00962D7D" w:rsidRDefault="007E13B9" w:rsidP="007E13B9">
          <w:pPr>
            <w:spacing w:after="60"/>
            <w:jc w:val="right"/>
            <w:rPr>
              <w:rFonts w:ascii="Century Gothic" w:hAnsi="Century Gothic"/>
              <w:color w:val="0068B2"/>
            </w:rPr>
          </w:pPr>
          <w:r w:rsidRPr="00962D7D">
            <w:rPr>
              <w:rFonts w:ascii="Century Gothic" w:hAnsi="Century Gothic"/>
              <w:color w:val="0068B2"/>
            </w:rPr>
            <w:t>DAYTON AEROSPACE</w:t>
          </w:r>
        </w:p>
        <w:p w14:paraId="526743A9" w14:textId="77777777" w:rsidR="007E13B9" w:rsidRDefault="007E13B9" w:rsidP="007E13B9">
          <w:pPr>
            <w:jc w:val="right"/>
            <w:rPr>
              <w:color w:val="595959" w:themeColor="text1" w:themeTint="A6"/>
              <w:sz w:val="18"/>
            </w:rPr>
          </w:pPr>
          <w:r w:rsidRPr="007E13B9">
            <w:rPr>
              <w:color w:val="595959" w:themeColor="text1" w:themeTint="A6"/>
              <w:sz w:val="18"/>
            </w:rPr>
            <w:t>4141 Colonel Glenn Hwy.</w:t>
          </w:r>
          <w:r w:rsidRPr="007E13B9">
            <w:rPr>
              <w:color w:val="595959" w:themeColor="text1" w:themeTint="A6"/>
              <w:sz w:val="18"/>
            </w:rPr>
            <w:br/>
            <w:t>Suite 252</w:t>
          </w:r>
          <w:r w:rsidRPr="007E13B9">
            <w:rPr>
              <w:color w:val="595959" w:themeColor="text1" w:themeTint="A6"/>
              <w:sz w:val="18"/>
            </w:rPr>
            <w:br/>
            <w:t>Dayton, Ohio 45431</w:t>
          </w:r>
        </w:p>
        <w:p w14:paraId="5E9B941E" w14:textId="77777777" w:rsidR="007E13B9" w:rsidRPr="007E13B9" w:rsidRDefault="007E13B9" w:rsidP="007E13B9">
          <w:pPr>
            <w:jc w:val="right"/>
            <w:rPr>
              <w:u w:val="single"/>
            </w:rPr>
          </w:pPr>
          <w:r w:rsidRPr="00962D7D">
            <w:rPr>
              <w:color w:val="0068B2"/>
              <w:sz w:val="18"/>
              <w:u w:val="single"/>
            </w:rPr>
            <w:t>www.daytonaero.com</w:t>
          </w:r>
        </w:p>
      </w:tc>
    </w:tr>
  </w:tbl>
  <w:p w14:paraId="15A35CCF" w14:textId="77777777" w:rsidR="007E13B9" w:rsidRPr="007E13B9" w:rsidRDefault="007E13B9" w:rsidP="007E13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BD78" w14:textId="77777777" w:rsidR="00490B26" w:rsidRDefault="00490B26" w:rsidP="00F87EB9">
      <w:pPr>
        <w:spacing w:after="0"/>
      </w:pPr>
      <w:r>
        <w:separator/>
      </w:r>
    </w:p>
    <w:p w14:paraId="4E9F7F68" w14:textId="77777777" w:rsidR="00490B26" w:rsidRDefault="00490B26"/>
  </w:footnote>
  <w:footnote w:type="continuationSeparator" w:id="0">
    <w:p w14:paraId="6ACB259A" w14:textId="77777777" w:rsidR="00490B26" w:rsidRDefault="00490B26" w:rsidP="00F87EB9">
      <w:pPr>
        <w:spacing w:after="0"/>
      </w:pPr>
      <w:r>
        <w:continuationSeparator/>
      </w:r>
    </w:p>
    <w:p w14:paraId="0E6E7E68" w14:textId="77777777" w:rsidR="00490B26" w:rsidRDefault="00490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2DD1" w14:textId="77777777" w:rsidR="00482D4D" w:rsidRPr="00856210" w:rsidRDefault="00E36322" w:rsidP="00D530F3">
    <w:pPr>
      <w:pStyle w:val="Heading1"/>
      <w:spacing w:before="0" w:after="40" w:line="320" w:lineRule="exact"/>
      <w:ind w:left="-14"/>
      <w:jc w:val="right"/>
    </w:pPr>
    <w:r>
      <w:rPr>
        <w:color w:val="595959" w:themeColor="text1" w:themeTint="A6"/>
      </w:rPr>
      <w:t>BRIAN</w:t>
    </w:r>
    <w:r w:rsidR="00482D4D" w:rsidRPr="00856210">
      <w:t xml:space="preserve"> </w:t>
    </w:r>
    <w:r>
      <w:rPr>
        <w:color w:val="0068B2"/>
      </w:rPr>
      <w:t>WAECHTER</w:t>
    </w:r>
  </w:p>
  <w:p w14:paraId="699E4F7D" w14:textId="77777777" w:rsidR="004B6694" w:rsidRPr="0080338F" w:rsidRDefault="00482D4D" w:rsidP="00D530F3">
    <w:pPr>
      <w:pBdr>
        <w:bottom w:val="single" w:sz="4" w:space="8" w:color="7F7F7F" w:themeColor="text1" w:themeTint="80"/>
      </w:pBdr>
      <w:spacing w:after="240"/>
      <w:ind w:left="-14"/>
      <w:jc w:val="right"/>
      <w:rPr>
        <w:b/>
        <w:color w:val="595959" w:themeColor="text1" w:themeTint="A6"/>
      </w:rPr>
    </w:pPr>
    <w:r w:rsidRPr="00856210">
      <w:rPr>
        <w:b/>
        <w:color w:val="595959" w:themeColor="text1" w:themeTint="A6"/>
      </w:rPr>
      <w:t xml:space="preserve">PAGE </w:t>
    </w:r>
    <w:r w:rsidR="007E13B9" w:rsidRPr="007E13B9">
      <w:rPr>
        <w:b/>
        <w:color w:val="595959" w:themeColor="text1" w:themeTint="A6"/>
      </w:rPr>
      <w:fldChar w:fldCharType="begin"/>
    </w:r>
    <w:r w:rsidR="007E13B9" w:rsidRPr="007E13B9">
      <w:rPr>
        <w:b/>
        <w:color w:val="595959" w:themeColor="text1" w:themeTint="A6"/>
      </w:rPr>
      <w:instrText xml:space="preserve"> PAGE   \* MERGEFORMAT </w:instrText>
    </w:r>
    <w:r w:rsidR="007E13B9" w:rsidRPr="007E13B9">
      <w:rPr>
        <w:b/>
        <w:color w:val="595959" w:themeColor="text1" w:themeTint="A6"/>
      </w:rPr>
      <w:fldChar w:fldCharType="separate"/>
    </w:r>
    <w:r w:rsidR="00EB6343">
      <w:rPr>
        <w:b/>
        <w:noProof/>
        <w:color w:val="595959" w:themeColor="text1" w:themeTint="A6"/>
      </w:rPr>
      <w:t>3</w:t>
    </w:r>
    <w:r w:rsidR="007E13B9" w:rsidRPr="007E13B9">
      <w:rPr>
        <w:b/>
        <w:noProof/>
        <w:color w:val="595959" w:themeColor="text1" w:themeTint="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6632"/>
    <w:multiLevelType w:val="hybridMultilevel"/>
    <w:tmpl w:val="FD787D5E"/>
    <w:lvl w:ilvl="0" w:tplc="D628660A">
      <w:numFmt w:val="bullet"/>
      <w:lvlText w:val="•"/>
      <w:lvlJc w:val="left"/>
      <w:pPr>
        <w:ind w:left="1080" w:hanging="360"/>
      </w:pPr>
      <w:rPr>
        <w:rFonts w:ascii="Franklin Gothic Book" w:eastAsia="Times New Roman" w:hAnsi="Franklin Gothic Book" w:cstheme="minorBidi" w:hint="default"/>
        <w:b w:val="0"/>
        <w:sz w:val="1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D34FF7"/>
    <w:multiLevelType w:val="multilevel"/>
    <w:tmpl w:val="285E2CDC"/>
    <w:lvl w:ilvl="0">
      <w:start w:val="1"/>
      <w:numFmt w:val="decimal"/>
      <w:lvlText w:val="%1."/>
      <w:lvlJc w:val="left"/>
      <w:pPr>
        <w:ind w:left="720"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ABB7B89"/>
    <w:multiLevelType w:val="hybridMultilevel"/>
    <w:tmpl w:val="FCC84680"/>
    <w:lvl w:ilvl="0" w:tplc="17AED88C">
      <w:start w:val="1"/>
      <w:numFmt w:val="bullet"/>
      <w:pStyle w:val="Job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B240C"/>
    <w:multiLevelType w:val="hybridMultilevel"/>
    <w:tmpl w:val="1AD6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16B63"/>
    <w:multiLevelType w:val="multilevel"/>
    <w:tmpl w:val="158C1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24C3FC1"/>
    <w:multiLevelType w:val="hybridMultilevel"/>
    <w:tmpl w:val="C088B4E6"/>
    <w:lvl w:ilvl="0" w:tplc="503EB96E">
      <w:start w:val="1"/>
      <w:numFmt w:val="bullet"/>
      <w:pStyle w:val="Projec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52C99"/>
    <w:multiLevelType w:val="hybridMultilevel"/>
    <w:tmpl w:val="28DA8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36841359">
    <w:abstractNumId w:val="4"/>
  </w:num>
  <w:num w:numId="2" w16cid:durableId="1838379313">
    <w:abstractNumId w:val="1"/>
  </w:num>
  <w:num w:numId="3" w16cid:durableId="1942715117">
    <w:abstractNumId w:val="1"/>
  </w:num>
  <w:num w:numId="4" w16cid:durableId="1791976149">
    <w:abstractNumId w:val="1"/>
  </w:num>
  <w:num w:numId="5" w16cid:durableId="2071269985">
    <w:abstractNumId w:val="5"/>
  </w:num>
  <w:num w:numId="6" w16cid:durableId="862666755">
    <w:abstractNumId w:val="2"/>
  </w:num>
  <w:num w:numId="7" w16cid:durableId="1901789644">
    <w:abstractNumId w:val="6"/>
  </w:num>
  <w:num w:numId="8" w16cid:durableId="1262880586">
    <w:abstractNumId w:val="0"/>
  </w:num>
  <w:num w:numId="9" w16cid:durableId="1018698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US" w:vendorID="64" w:dllVersion="6" w:nlCheck="1"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EB9"/>
    <w:rsid w:val="0002692D"/>
    <w:rsid w:val="00030CF0"/>
    <w:rsid w:val="00054FB8"/>
    <w:rsid w:val="00056DCF"/>
    <w:rsid w:val="00071C7B"/>
    <w:rsid w:val="0008561F"/>
    <w:rsid w:val="000934F6"/>
    <w:rsid w:val="000A3EA4"/>
    <w:rsid w:val="000A5B89"/>
    <w:rsid w:val="000C323E"/>
    <w:rsid w:val="000D3660"/>
    <w:rsid w:val="000E26D8"/>
    <w:rsid w:val="001015CD"/>
    <w:rsid w:val="00103007"/>
    <w:rsid w:val="00110376"/>
    <w:rsid w:val="001279CB"/>
    <w:rsid w:val="00127A58"/>
    <w:rsid w:val="00135ABC"/>
    <w:rsid w:val="0014507B"/>
    <w:rsid w:val="00146360"/>
    <w:rsid w:val="001470AE"/>
    <w:rsid w:val="00157DE8"/>
    <w:rsid w:val="00184657"/>
    <w:rsid w:val="00191D24"/>
    <w:rsid w:val="00195123"/>
    <w:rsid w:val="001B5ADE"/>
    <w:rsid w:val="001B7455"/>
    <w:rsid w:val="001D57FD"/>
    <w:rsid w:val="001E3746"/>
    <w:rsid w:val="001E47CE"/>
    <w:rsid w:val="001F0E63"/>
    <w:rsid w:val="00210B76"/>
    <w:rsid w:val="00211307"/>
    <w:rsid w:val="002302C6"/>
    <w:rsid w:val="0023479A"/>
    <w:rsid w:val="002416C7"/>
    <w:rsid w:val="00241B54"/>
    <w:rsid w:val="00264CE9"/>
    <w:rsid w:val="00281E08"/>
    <w:rsid w:val="00283660"/>
    <w:rsid w:val="0028659F"/>
    <w:rsid w:val="002959FC"/>
    <w:rsid w:val="002A288D"/>
    <w:rsid w:val="002A2D8D"/>
    <w:rsid w:val="002A6FAA"/>
    <w:rsid w:val="002F6B26"/>
    <w:rsid w:val="0030751E"/>
    <w:rsid w:val="00311B54"/>
    <w:rsid w:val="003120EE"/>
    <w:rsid w:val="00317AA4"/>
    <w:rsid w:val="0032638C"/>
    <w:rsid w:val="00342B2D"/>
    <w:rsid w:val="00361583"/>
    <w:rsid w:val="00385930"/>
    <w:rsid w:val="003C7B5A"/>
    <w:rsid w:val="003D1E5E"/>
    <w:rsid w:val="003E465D"/>
    <w:rsid w:val="003E6B19"/>
    <w:rsid w:val="003E778C"/>
    <w:rsid w:val="00403AD9"/>
    <w:rsid w:val="00412A43"/>
    <w:rsid w:val="004220B8"/>
    <w:rsid w:val="0044656A"/>
    <w:rsid w:val="0044739F"/>
    <w:rsid w:val="004504EA"/>
    <w:rsid w:val="004554D2"/>
    <w:rsid w:val="00457C50"/>
    <w:rsid w:val="00461541"/>
    <w:rsid w:val="00462210"/>
    <w:rsid w:val="0046538D"/>
    <w:rsid w:val="00482D4D"/>
    <w:rsid w:val="00490B26"/>
    <w:rsid w:val="004940A2"/>
    <w:rsid w:val="00494827"/>
    <w:rsid w:val="004A3E90"/>
    <w:rsid w:val="004A5273"/>
    <w:rsid w:val="004B0B76"/>
    <w:rsid w:val="004B4848"/>
    <w:rsid w:val="004B6694"/>
    <w:rsid w:val="004D0794"/>
    <w:rsid w:val="004D4401"/>
    <w:rsid w:val="004E0902"/>
    <w:rsid w:val="004F452B"/>
    <w:rsid w:val="00521FB4"/>
    <w:rsid w:val="00540179"/>
    <w:rsid w:val="00561022"/>
    <w:rsid w:val="00564740"/>
    <w:rsid w:val="005723A0"/>
    <w:rsid w:val="00584D9B"/>
    <w:rsid w:val="005969A9"/>
    <w:rsid w:val="00597886"/>
    <w:rsid w:val="005A6149"/>
    <w:rsid w:val="005B4345"/>
    <w:rsid w:val="005E214E"/>
    <w:rsid w:val="005F7A26"/>
    <w:rsid w:val="00606E75"/>
    <w:rsid w:val="0062584E"/>
    <w:rsid w:val="00625C42"/>
    <w:rsid w:val="00633EEC"/>
    <w:rsid w:val="00650316"/>
    <w:rsid w:val="00663C3A"/>
    <w:rsid w:val="0066625B"/>
    <w:rsid w:val="0067314B"/>
    <w:rsid w:val="00674057"/>
    <w:rsid w:val="0068628F"/>
    <w:rsid w:val="00697F8F"/>
    <w:rsid w:val="006A0E20"/>
    <w:rsid w:val="006B2427"/>
    <w:rsid w:val="006C1807"/>
    <w:rsid w:val="006C6BD0"/>
    <w:rsid w:val="006E78A3"/>
    <w:rsid w:val="00712120"/>
    <w:rsid w:val="00753F45"/>
    <w:rsid w:val="00770B18"/>
    <w:rsid w:val="007B5F88"/>
    <w:rsid w:val="007B6CAE"/>
    <w:rsid w:val="007C3D73"/>
    <w:rsid w:val="007C50B3"/>
    <w:rsid w:val="007D0AE7"/>
    <w:rsid w:val="007E13B9"/>
    <w:rsid w:val="007E4D7D"/>
    <w:rsid w:val="007E6C01"/>
    <w:rsid w:val="007F2AC5"/>
    <w:rsid w:val="007F6909"/>
    <w:rsid w:val="00802AD8"/>
    <w:rsid w:val="0080338F"/>
    <w:rsid w:val="00804685"/>
    <w:rsid w:val="00811DF6"/>
    <w:rsid w:val="0081307B"/>
    <w:rsid w:val="00820C14"/>
    <w:rsid w:val="00830CB6"/>
    <w:rsid w:val="008363EA"/>
    <w:rsid w:val="00856210"/>
    <w:rsid w:val="008605B2"/>
    <w:rsid w:val="008678E0"/>
    <w:rsid w:val="00877DFA"/>
    <w:rsid w:val="008849F6"/>
    <w:rsid w:val="008B046B"/>
    <w:rsid w:val="008C02A8"/>
    <w:rsid w:val="008C12E4"/>
    <w:rsid w:val="008E46E5"/>
    <w:rsid w:val="008E5754"/>
    <w:rsid w:val="008F0C6F"/>
    <w:rsid w:val="00902961"/>
    <w:rsid w:val="0091355B"/>
    <w:rsid w:val="0092564F"/>
    <w:rsid w:val="009318E7"/>
    <w:rsid w:val="00932D8C"/>
    <w:rsid w:val="00932E33"/>
    <w:rsid w:val="00947977"/>
    <w:rsid w:val="00960C72"/>
    <w:rsid w:val="00962D7D"/>
    <w:rsid w:val="00973662"/>
    <w:rsid w:val="00980661"/>
    <w:rsid w:val="00986B67"/>
    <w:rsid w:val="00992AB5"/>
    <w:rsid w:val="009A6EE6"/>
    <w:rsid w:val="009D3456"/>
    <w:rsid w:val="009D4803"/>
    <w:rsid w:val="009D4A09"/>
    <w:rsid w:val="009E7516"/>
    <w:rsid w:val="009F51BE"/>
    <w:rsid w:val="00A05DE7"/>
    <w:rsid w:val="00A14F13"/>
    <w:rsid w:val="00A2131D"/>
    <w:rsid w:val="00A22F8B"/>
    <w:rsid w:val="00A43FBA"/>
    <w:rsid w:val="00A515B9"/>
    <w:rsid w:val="00A82C98"/>
    <w:rsid w:val="00A9026B"/>
    <w:rsid w:val="00A95291"/>
    <w:rsid w:val="00AA75B3"/>
    <w:rsid w:val="00AA7CB9"/>
    <w:rsid w:val="00AB0430"/>
    <w:rsid w:val="00AB1CCF"/>
    <w:rsid w:val="00AB7B4A"/>
    <w:rsid w:val="00AC1B05"/>
    <w:rsid w:val="00AC472C"/>
    <w:rsid w:val="00AD350D"/>
    <w:rsid w:val="00AF56A9"/>
    <w:rsid w:val="00B119C9"/>
    <w:rsid w:val="00B45858"/>
    <w:rsid w:val="00B45AC3"/>
    <w:rsid w:val="00B66E92"/>
    <w:rsid w:val="00B678FB"/>
    <w:rsid w:val="00B71E6D"/>
    <w:rsid w:val="00B7528B"/>
    <w:rsid w:val="00B82862"/>
    <w:rsid w:val="00B846F5"/>
    <w:rsid w:val="00B92C64"/>
    <w:rsid w:val="00BC41D0"/>
    <w:rsid w:val="00BC44CE"/>
    <w:rsid w:val="00BD007D"/>
    <w:rsid w:val="00BD0F0D"/>
    <w:rsid w:val="00BD7DF8"/>
    <w:rsid w:val="00BE0C44"/>
    <w:rsid w:val="00BE732B"/>
    <w:rsid w:val="00BF3DC7"/>
    <w:rsid w:val="00BF7D4B"/>
    <w:rsid w:val="00C02D1C"/>
    <w:rsid w:val="00C05D70"/>
    <w:rsid w:val="00C14DEA"/>
    <w:rsid w:val="00C304AF"/>
    <w:rsid w:val="00C46108"/>
    <w:rsid w:val="00C46F2F"/>
    <w:rsid w:val="00C53578"/>
    <w:rsid w:val="00C60DEE"/>
    <w:rsid w:val="00C91C80"/>
    <w:rsid w:val="00C95BE5"/>
    <w:rsid w:val="00C978CF"/>
    <w:rsid w:val="00CC0265"/>
    <w:rsid w:val="00CC26DE"/>
    <w:rsid w:val="00CC4918"/>
    <w:rsid w:val="00CD3966"/>
    <w:rsid w:val="00CE41EB"/>
    <w:rsid w:val="00CE7D66"/>
    <w:rsid w:val="00D054B1"/>
    <w:rsid w:val="00D21696"/>
    <w:rsid w:val="00D3055A"/>
    <w:rsid w:val="00D4116F"/>
    <w:rsid w:val="00D530F3"/>
    <w:rsid w:val="00D541AE"/>
    <w:rsid w:val="00D56267"/>
    <w:rsid w:val="00D568BD"/>
    <w:rsid w:val="00D62721"/>
    <w:rsid w:val="00D71740"/>
    <w:rsid w:val="00D74C22"/>
    <w:rsid w:val="00D76A08"/>
    <w:rsid w:val="00D82B53"/>
    <w:rsid w:val="00D86428"/>
    <w:rsid w:val="00DA2EA4"/>
    <w:rsid w:val="00DA7BD3"/>
    <w:rsid w:val="00DB309F"/>
    <w:rsid w:val="00DC247F"/>
    <w:rsid w:val="00DE4250"/>
    <w:rsid w:val="00E004ED"/>
    <w:rsid w:val="00E07023"/>
    <w:rsid w:val="00E077C7"/>
    <w:rsid w:val="00E245D0"/>
    <w:rsid w:val="00E3137B"/>
    <w:rsid w:val="00E31989"/>
    <w:rsid w:val="00E354E9"/>
    <w:rsid w:val="00E3626B"/>
    <w:rsid w:val="00E36322"/>
    <w:rsid w:val="00E374F8"/>
    <w:rsid w:val="00E47509"/>
    <w:rsid w:val="00E737E6"/>
    <w:rsid w:val="00E746BA"/>
    <w:rsid w:val="00E746BB"/>
    <w:rsid w:val="00E807EA"/>
    <w:rsid w:val="00E8483C"/>
    <w:rsid w:val="00EA4F4D"/>
    <w:rsid w:val="00EB4038"/>
    <w:rsid w:val="00EB5A15"/>
    <w:rsid w:val="00EB6343"/>
    <w:rsid w:val="00EC533B"/>
    <w:rsid w:val="00ED0AB1"/>
    <w:rsid w:val="00ED0C53"/>
    <w:rsid w:val="00ED7DB4"/>
    <w:rsid w:val="00EF27D5"/>
    <w:rsid w:val="00EF2B17"/>
    <w:rsid w:val="00F3773E"/>
    <w:rsid w:val="00F57B8D"/>
    <w:rsid w:val="00F728C7"/>
    <w:rsid w:val="00F85AE1"/>
    <w:rsid w:val="00F87CF8"/>
    <w:rsid w:val="00F87EB9"/>
    <w:rsid w:val="00F93E8F"/>
    <w:rsid w:val="00FA21D9"/>
    <w:rsid w:val="00FA7745"/>
    <w:rsid w:val="00FB1433"/>
    <w:rsid w:val="00FB2DCD"/>
    <w:rsid w:val="00FB4EED"/>
    <w:rsid w:val="00FC708B"/>
    <w:rsid w:val="00FD03C7"/>
    <w:rsid w:val="00FD322F"/>
    <w:rsid w:val="00FE0132"/>
    <w:rsid w:val="00FF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ED2DA"/>
  <w15:docId w15:val="{B111F8CE-A209-4508-A191-5A73F9E7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4"/>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CF"/>
  </w:style>
  <w:style w:type="paragraph" w:styleId="Heading1">
    <w:name w:val="heading 1"/>
    <w:basedOn w:val="Normal"/>
    <w:next w:val="Normal"/>
    <w:link w:val="Heading1Char"/>
    <w:uiPriority w:val="9"/>
    <w:qFormat/>
    <w:rsid w:val="00195123"/>
    <w:pPr>
      <w:keepNext/>
      <w:keepLines/>
      <w:spacing w:before="360" w:after="0"/>
      <w:outlineLvl w:val="0"/>
    </w:pPr>
    <w:rPr>
      <w:rFonts w:asciiTheme="majorHAnsi" w:eastAsiaTheme="majorEastAsia" w:hAnsiTheme="majorHAnsi" w:cstheme="majorBidi"/>
      <w:bCs/>
      <w:color w:val="0068B2" w:themeColor="accent1"/>
      <w:spacing w:val="20"/>
      <w:sz w:val="32"/>
      <w:szCs w:val="28"/>
    </w:rPr>
  </w:style>
  <w:style w:type="paragraph" w:styleId="Heading2">
    <w:name w:val="heading 2"/>
    <w:basedOn w:val="Normal"/>
    <w:next w:val="Normal"/>
    <w:link w:val="Heading2Char"/>
    <w:uiPriority w:val="9"/>
    <w:unhideWhenUsed/>
    <w:qFormat/>
    <w:rsid w:val="000D3660"/>
    <w:pPr>
      <w:keepNext/>
      <w:keepLines/>
      <w:spacing w:before="120" w:after="0"/>
      <w:outlineLvl w:val="1"/>
    </w:pPr>
    <w:rPr>
      <w:rFonts w:eastAsiaTheme="majorEastAsia" w:cstheme="majorBidi"/>
      <w:b/>
      <w:bCs/>
      <w:color w:val="0068B2" w:themeColor="accent1"/>
      <w:sz w:val="28"/>
      <w:szCs w:val="26"/>
    </w:rPr>
  </w:style>
  <w:style w:type="paragraph" w:styleId="Heading3">
    <w:name w:val="heading 3"/>
    <w:basedOn w:val="Normal"/>
    <w:next w:val="Normal"/>
    <w:link w:val="Heading3Char"/>
    <w:uiPriority w:val="9"/>
    <w:unhideWhenUsed/>
    <w:qFormat/>
    <w:rsid w:val="000D3660"/>
    <w:pPr>
      <w:keepNext/>
      <w:keepLines/>
      <w:spacing w:before="20" w:after="0"/>
      <w:outlineLvl w:val="2"/>
    </w:pPr>
    <w:rPr>
      <w:rFonts w:asciiTheme="majorHAnsi" w:eastAsiaTheme="majorEastAsia" w:hAnsiTheme="majorHAnsi" w:cstheme="majorBidi"/>
      <w:bCs/>
      <w:color w:val="0068B2" w:themeColor="text2"/>
      <w:spacing w:val="14"/>
      <w:sz w:val="24"/>
    </w:rPr>
  </w:style>
  <w:style w:type="paragraph" w:styleId="Heading4">
    <w:name w:val="heading 4"/>
    <w:basedOn w:val="Normal"/>
    <w:next w:val="Normal"/>
    <w:link w:val="Heading4Char"/>
    <w:uiPriority w:val="9"/>
    <w:unhideWhenUsed/>
    <w:qFormat/>
    <w:rsid w:val="000D3660"/>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qFormat/>
    <w:rsid w:val="000D3660"/>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0D3660"/>
    <w:pPr>
      <w:keepNext/>
      <w:keepLines/>
      <w:spacing w:before="200" w:after="0"/>
      <w:outlineLvl w:val="5"/>
    </w:pPr>
    <w:rPr>
      <w:rFonts w:asciiTheme="majorHAnsi" w:eastAsiaTheme="majorEastAsia" w:hAnsiTheme="majorHAnsi" w:cstheme="majorBidi"/>
      <w:iCs/>
      <w:color w:val="0068B2" w:themeColor="accent1"/>
    </w:rPr>
  </w:style>
  <w:style w:type="paragraph" w:styleId="Heading7">
    <w:name w:val="heading 7"/>
    <w:basedOn w:val="Normal"/>
    <w:next w:val="Normal"/>
    <w:link w:val="Heading7Char"/>
    <w:uiPriority w:val="9"/>
    <w:semiHidden/>
    <w:unhideWhenUsed/>
    <w:qFormat/>
    <w:rsid w:val="000D3660"/>
    <w:pPr>
      <w:keepNext/>
      <w:keepLines/>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0D3660"/>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0D3660"/>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660"/>
    <w:rPr>
      <w:rFonts w:ascii="Tahoma" w:hAnsi="Tahoma" w:cs="Tahoma"/>
      <w:sz w:val="16"/>
      <w:szCs w:val="16"/>
    </w:rPr>
  </w:style>
  <w:style w:type="character" w:customStyle="1" w:styleId="BalloonTextChar">
    <w:name w:val="Balloon Text Char"/>
    <w:basedOn w:val="DefaultParagraphFont"/>
    <w:link w:val="BalloonText"/>
    <w:uiPriority w:val="99"/>
    <w:semiHidden/>
    <w:rsid w:val="000D3660"/>
    <w:rPr>
      <w:rFonts w:ascii="Tahoma" w:eastAsiaTheme="minorHAnsi" w:hAnsi="Tahoma" w:cs="Tahoma"/>
      <w:kern w:val="0"/>
      <w:sz w:val="16"/>
      <w:szCs w:val="16"/>
      <w14:ligatures w14:val="none"/>
    </w:rPr>
  </w:style>
  <w:style w:type="character" w:styleId="Hyperlink">
    <w:name w:val="Hyperlink"/>
    <w:basedOn w:val="DefaultParagraphFont"/>
    <w:uiPriority w:val="99"/>
    <w:unhideWhenUsed/>
    <w:rsid w:val="000D3660"/>
    <w:rPr>
      <w:color w:val="0068B2" w:themeColor="hyperlink"/>
      <w:u w:val="single"/>
    </w:rPr>
  </w:style>
  <w:style w:type="character" w:customStyle="1" w:styleId="Heading2Char">
    <w:name w:val="Heading 2 Char"/>
    <w:basedOn w:val="DefaultParagraphFont"/>
    <w:link w:val="Heading2"/>
    <w:uiPriority w:val="9"/>
    <w:rsid w:val="000D3660"/>
    <w:rPr>
      <w:rFonts w:asciiTheme="minorHAnsi" w:eastAsiaTheme="majorEastAsia" w:hAnsiTheme="minorHAnsi" w:cstheme="majorBidi"/>
      <w:b/>
      <w:bCs/>
      <w:color w:val="0068B2" w:themeColor="accent1"/>
      <w:kern w:val="0"/>
      <w:sz w:val="28"/>
      <w:szCs w:val="26"/>
      <w14:ligatures w14:val="none"/>
    </w:rPr>
  </w:style>
  <w:style w:type="paragraph" w:styleId="ListParagraph">
    <w:name w:val="List Paragraph"/>
    <w:basedOn w:val="Normal"/>
    <w:link w:val="ListParagraphChar"/>
    <w:uiPriority w:val="34"/>
    <w:qFormat/>
    <w:rsid w:val="000D3660"/>
    <w:pPr>
      <w:ind w:left="720" w:hanging="288"/>
      <w:contextualSpacing/>
    </w:pPr>
    <w:rPr>
      <w:color w:val="0068B2" w:themeColor="text2"/>
    </w:rPr>
  </w:style>
  <w:style w:type="character" w:customStyle="1" w:styleId="Heading1Char">
    <w:name w:val="Heading 1 Char"/>
    <w:basedOn w:val="DefaultParagraphFont"/>
    <w:link w:val="Heading1"/>
    <w:uiPriority w:val="9"/>
    <w:rsid w:val="00195123"/>
    <w:rPr>
      <w:rFonts w:asciiTheme="majorHAnsi" w:eastAsiaTheme="majorEastAsia" w:hAnsiTheme="majorHAnsi" w:cstheme="majorBidi"/>
      <w:bCs/>
      <w:color w:val="0068B2" w:themeColor="accent1"/>
      <w:spacing w:val="20"/>
      <w:sz w:val="32"/>
      <w:szCs w:val="28"/>
    </w:rPr>
  </w:style>
  <w:style w:type="paragraph" w:customStyle="1" w:styleId="AcronymTable">
    <w:name w:val="Acronym Table"/>
    <w:basedOn w:val="Normal"/>
    <w:link w:val="AcronymTableChar"/>
    <w:rsid w:val="000D3660"/>
    <w:pPr>
      <w:widowControl w:val="0"/>
    </w:pPr>
    <w:rPr>
      <w:rFonts w:ascii="Arial" w:hAnsi="Arial" w:cs="Arial"/>
      <w:sz w:val="20"/>
      <w:szCs w:val="20"/>
    </w:rPr>
  </w:style>
  <w:style w:type="character" w:customStyle="1" w:styleId="AcronymTableChar">
    <w:name w:val="Acronym Table Char"/>
    <w:basedOn w:val="DefaultParagraphFont"/>
    <w:link w:val="AcronymTable"/>
    <w:rsid w:val="000D3660"/>
    <w:rPr>
      <w:rFonts w:ascii="Arial" w:eastAsiaTheme="minorHAnsi" w:hAnsi="Arial" w:cs="Arial"/>
      <w:kern w:val="0"/>
      <w:sz w:val="20"/>
      <w:szCs w:val="20"/>
      <w14:ligatures w14:val="none"/>
    </w:rPr>
  </w:style>
  <w:style w:type="paragraph" w:customStyle="1" w:styleId="ReqmtsList">
    <w:name w:val="Reqmts List"/>
    <w:link w:val="ReqmtsListChar"/>
    <w:rsid w:val="000D3660"/>
    <w:pPr>
      <w:spacing w:after="200"/>
    </w:pPr>
    <w:rPr>
      <w:rFonts w:ascii="Arial" w:eastAsiaTheme="minorHAnsi" w:hAnsi="Arial" w:cs="Arial"/>
      <w:kern w:val="0"/>
      <w:sz w:val="18"/>
      <w:szCs w:val="18"/>
      <w14:ligatures w14:val="none"/>
    </w:rPr>
  </w:style>
  <w:style w:type="character" w:customStyle="1" w:styleId="ReqmtsListChar">
    <w:name w:val="Reqmts List Char"/>
    <w:basedOn w:val="DefaultParagraphFont"/>
    <w:link w:val="ReqmtsList"/>
    <w:rsid w:val="000D3660"/>
    <w:rPr>
      <w:rFonts w:ascii="Arial" w:eastAsiaTheme="minorHAnsi" w:hAnsi="Arial" w:cs="Arial"/>
      <w:kern w:val="0"/>
      <w:sz w:val="18"/>
      <w:szCs w:val="18"/>
      <w14:ligatures w14:val="none"/>
    </w:rPr>
  </w:style>
  <w:style w:type="character" w:customStyle="1" w:styleId="Heading3Char">
    <w:name w:val="Heading 3 Char"/>
    <w:basedOn w:val="DefaultParagraphFont"/>
    <w:link w:val="Heading3"/>
    <w:uiPriority w:val="9"/>
    <w:rsid w:val="000D3660"/>
    <w:rPr>
      <w:rFonts w:asciiTheme="majorHAnsi" w:eastAsiaTheme="majorEastAsia" w:hAnsiTheme="majorHAnsi" w:cstheme="majorBidi"/>
      <w:bCs/>
      <w:color w:val="0068B2" w:themeColor="text2"/>
      <w:spacing w:val="14"/>
      <w:kern w:val="0"/>
      <w:sz w:val="24"/>
      <w14:ligatures w14:val="none"/>
    </w:rPr>
  </w:style>
  <w:style w:type="character" w:customStyle="1" w:styleId="Heading4Char">
    <w:name w:val="Heading 4 Char"/>
    <w:basedOn w:val="DefaultParagraphFont"/>
    <w:link w:val="Heading4"/>
    <w:uiPriority w:val="9"/>
    <w:rsid w:val="000D3660"/>
    <w:rPr>
      <w:rFonts w:asciiTheme="minorHAnsi" w:eastAsiaTheme="majorEastAsia" w:hAnsiTheme="minorHAnsi" w:cstheme="majorBidi"/>
      <w:b/>
      <w:bCs/>
      <w:i/>
      <w:iCs/>
      <w:color w:val="000000"/>
      <w:kern w:val="0"/>
      <w:sz w:val="24"/>
      <w14:ligatures w14:val="none"/>
    </w:rPr>
  </w:style>
  <w:style w:type="character" w:customStyle="1" w:styleId="Heading5Char">
    <w:name w:val="Heading 5 Char"/>
    <w:basedOn w:val="DefaultParagraphFont"/>
    <w:link w:val="Heading5"/>
    <w:uiPriority w:val="9"/>
    <w:rsid w:val="000D3660"/>
    <w:rPr>
      <w:rFonts w:asciiTheme="majorHAnsi" w:eastAsiaTheme="majorEastAsia" w:hAnsiTheme="majorHAnsi" w:cstheme="majorBidi"/>
      <w:color w:val="000000"/>
      <w:kern w:val="0"/>
      <w14:ligatures w14:val="none"/>
    </w:rPr>
  </w:style>
  <w:style w:type="character" w:customStyle="1" w:styleId="Heading6Char">
    <w:name w:val="Heading 6 Char"/>
    <w:basedOn w:val="DefaultParagraphFont"/>
    <w:link w:val="Heading6"/>
    <w:uiPriority w:val="9"/>
    <w:semiHidden/>
    <w:rsid w:val="000D3660"/>
    <w:rPr>
      <w:rFonts w:asciiTheme="majorHAnsi" w:eastAsiaTheme="majorEastAsia" w:hAnsiTheme="majorHAnsi" w:cstheme="majorBidi"/>
      <w:iCs/>
      <w:color w:val="0068B2" w:themeColor="accent1"/>
      <w:kern w:val="0"/>
      <w14:ligatures w14:val="none"/>
    </w:rPr>
  </w:style>
  <w:style w:type="character" w:customStyle="1" w:styleId="Heading7Char">
    <w:name w:val="Heading 7 Char"/>
    <w:basedOn w:val="DefaultParagraphFont"/>
    <w:link w:val="Heading7"/>
    <w:uiPriority w:val="9"/>
    <w:semiHidden/>
    <w:rsid w:val="000D3660"/>
    <w:rPr>
      <w:rFonts w:asciiTheme="majorHAnsi" w:eastAsiaTheme="majorEastAsia" w:hAnsiTheme="majorHAnsi" w:cstheme="majorBidi"/>
      <w:i/>
      <w:iCs/>
      <w:color w:val="000000"/>
      <w:kern w:val="0"/>
      <w14:ligatures w14:val="none"/>
    </w:rPr>
  </w:style>
  <w:style w:type="character" w:customStyle="1" w:styleId="Heading8Char">
    <w:name w:val="Heading 8 Char"/>
    <w:basedOn w:val="DefaultParagraphFont"/>
    <w:link w:val="Heading8"/>
    <w:uiPriority w:val="9"/>
    <w:semiHidden/>
    <w:rsid w:val="000D3660"/>
    <w:rPr>
      <w:rFonts w:asciiTheme="majorHAnsi" w:eastAsiaTheme="majorEastAsia" w:hAnsiTheme="majorHAnsi" w:cstheme="majorBidi"/>
      <w:color w:val="000000"/>
      <w:kern w:val="0"/>
      <w:sz w:val="20"/>
      <w:szCs w:val="20"/>
      <w14:ligatures w14:val="none"/>
    </w:rPr>
  </w:style>
  <w:style w:type="character" w:customStyle="1" w:styleId="Heading9Char">
    <w:name w:val="Heading 9 Char"/>
    <w:basedOn w:val="DefaultParagraphFont"/>
    <w:link w:val="Heading9"/>
    <w:uiPriority w:val="9"/>
    <w:semiHidden/>
    <w:rsid w:val="000D3660"/>
    <w:rPr>
      <w:rFonts w:asciiTheme="majorHAnsi" w:eastAsiaTheme="majorEastAsia" w:hAnsiTheme="majorHAnsi" w:cstheme="majorBidi"/>
      <w:i/>
      <w:iCs/>
      <w:color w:val="000000"/>
      <w:kern w:val="0"/>
      <w:sz w:val="20"/>
      <w:szCs w:val="20"/>
      <w14:ligatures w14:val="none"/>
    </w:rPr>
  </w:style>
  <w:style w:type="paragraph" w:styleId="Caption">
    <w:name w:val="caption"/>
    <w:basedOn w:val="Normal"/>
    <w:next w:val="Normal"/>
    <w:uiPriority w:val="35"/>
    <w:semiHidden/>
    <w:unhideWhenUsed/>
    <w:qFormat/>
    <w:rsid w:val="000D3660"/>
    <w:rPr>
      <w:rFonts w:asciiTheme="majorHAnsi" w:eastAsiaTheme="minorEastAsia" w:hAnsiTheme="majorHAnsi"/>
      <w:bCs/>
      <w:smallCaps/>
      <w:color w:val="0068B2" w:themeColor="text2"/>
      <w:spacing w:val="6"/>
      <w:szCs w:val="18"/>
      <w:lang w:bidi="hi-IN"/>
    </w:rPr>
  </w:style>
  <w:style w:type="paragraph" w:styleId="Title">
    <w:name w:val="Title"/>
    <w:basedOn w:val="Normal"/>
    <w:next w:val="Normal"/>
    <w:link w:val="TitleChar"/>
    <w:uiPriority w:val="10"/>
    <w:qFormat/>
    <w:rsid w:val="000D3660"/>
    <w:pPr>
      <w:contextualSpacing/>
    </w:pPr>
    <w:rPr>
      <w:rFonts w:asciiTheme="majorHAnsi" w:eastAsiaTheme="majorEastAsia" w:hAnsiTheme="majorHAnsi" w:cstheme="majorBidi"/>
      <w:color w:val="0068B2" w:themeColor="text2"/>
      <w:spacing w:val="30"/>
      <w:kern w:val="28"/>
      <w:sz w:val="96"/>
      <w:szCs w:val="52"/>
    </w:rPr>
  </w:style>
  <w:style w:type="character" w:customStyle="1" w:styleId="TitleChar">
    <w:name w:val="Title Char"/>
    <w:basedOn w:val="DefaultParagraphFont"/>
    <w:link w:val="Title"/>
    <w:uiPriority w:val="10"/>
    <w:rsid w:val="000D3660"/>
    <w:rPr>
      <w:rFonts w:asciiTheme="majorHAnsi" w:eastAsiaTheme="majorEastAsia" w:hAnsiTheme="majorHAnsi" w:cstheme="majorBidi"/>
      <w:color w:val="0068B2" w:themeColor="text2"/>
      <w:spacing w:val="30"/>
      <w:kern w:val="28"/>
      <w:sz w:val="96"/>
      <w:szCs w:val="52"/>
      <w14:ligatures w14:val="none"/>
    </w:rPr>
  </w:style>
  <w:style w:type="paragraph" w:styleId="Subtitle">
    <w:name w:val="Subtitle"/>
    <w:basedOn w:val="Normal"/>
    <w:next w:val="Normal"/>
    <w:link w:val="SubtitleChar"/>
    <w:uiPriority w:val="11"/>
    <w:qFormat/>
    <w:rsid w:val="000D3660"/>
    <w:pPr>
      <w:numPr>
        <w:ilvl w:val="1"/>
      </w:numPr>
    </w:pPr>
    <w:rPr>
      <w:rFonts w:eastAsiaTheme="majorEastAsia" w:cstheme="majorBidi"/>
      <w:iCs/>
      <w:color w:val="0068B2" w:themeColor="text2"/>
      <w:sz w:val="40"/>
      <w:szCs w:val="24"/>
      <w:lang w:bidi="hi-IN"/>
    </w:rPr>
  </w:style>
  <w:style w:type="character" w:customStyle="1" w:styleId="SubtitleChar">
    <w:name w:val="Subtitle Char"/>
    <w:basedOn w:val="DefaultParagraphFont"/>
    <w:link w:val="Subtitle"/>
    <w:uiPriority w:val="11"/>
    <w:rsid w:val="000D3660"/>
    <w:rPr>
      <w:rFonts w:asciiTheme="minorHAnsi" w:eastAsiaTheme="majorEastAsia" w:hAnsiTheme="minorHAnsi" w:cstheme="majorBidi"/>
      <w:iCs/>
      <w:color w:val="0068B2" w:themeColor="text2"/>
      <w:kern w:val="0"/>
      <w:sz w:val="40"/>
      <w:szCs w:val="24"/>
      <w:lang w:bidi="hi-IN"/>
      <w14:ligatures w14:val="none"/>
    </w:rPr>
  </w:style>
  <w:style w:type="character" w:styleId="Strong">
    <w:name w:val="Strong"/>
    <w:basedOn w:val="DefaultParagraphFont"/>
    <w:uiPriority w:val="22"/>
    <w:qFormat/>
    <w:rsid w:val="000D3660"/>
    <w:rPr>
      <w:b w:val="0"/>
      <w:bCs/>
      <w:i/>
      <w:color w:val="0068B2" w:themeColor="text2"/>
    </w:rPr>
  </w:style>
  <w:style w:type="character" w:styleId="Emphasis">
    <w:name w:val="Emphasis"/>
    <w:basedOn w:val="DefaultParagraphFont"/>
    <w:uiPriority w:val="20"/>
    <w:qFormat/>
    <w:rsid w:val="000D3660"/>
    <w:rPr>
      <w:b/>
      <w:i/>
      <w:iCs/>
    </w:rPr>
  </w:style>
  <w:style w:type="paragraph" w:styleId="NoSpacing">
    <w:name w:val="No Spacing"/>
    <w:link w:val="NoSpacingChar"/>
    <w:uiPriority w:val="1"/>
    <w:qFormat/>
    <w:rsid w:val="000D3660"/>
    <w:rPr>
      <w:rFonts w:eastAsiaTheme="minorHAnsi"/>
      <w:kern w:val="0"/>
      <w14:ligatures w14:val="none"/>
    </w:rPr>
  </w:style>
  <w:style w:type="character" w:customStyle="1" w:styleId="NoSpacingChar">
    <w:name w:val="No Spacing Char"/>
    <w:basedOn w:val="DefaultParagraphFont"/>
    <w:link w:val="NoSpacing"/>
    <w:uiPriority w:val="1"/>
    <w:rsid w:val="000D3660"/>
    <w:rPr>
      <w:rFonts w:asciiTheme="minorHAnsi" w:eastAsiaTheme="minorHAnsi" w:hAnsiTheme="minorHAnsi" w:cstheme="minorBidi"/>
      <w:kern w:val="0"/>
      <w14:ligatures w14:val="none"/>
    </w:rPr>
  </w:style>
  <w:style w:type="paragraph" w:styleId="Quote">
    <w:name w:val="Quote"/>
    <w:basedOn w:val="Normal"/>
    <w:next w:val="Normal"/>
    <w:link w:val="QuoteChar"/>
    <w:uiPriority w:val="29"/>
    <w:qFormat/>
    <w:rsid w:val="000D3660"/>
    <w:pPr>
      <w:spacing w:after="0" w:line="360" w:lineRule="auto"/>
      <w:jc w:val="center"/>
    </w:pPr>
    <w:rPr>
      <w:rFonts w:eastAsiaTheme="minorEastAsia"/>
      <w:b/>
      <w:i/>
      <w:iCs/>
      <w:color w:val="0068B2" w:themeColor="accent1"/>
      <w:sz w:val="26"/>
      <w:lang w:bidi="hi-IN"/>
    </w:rPr>
  </w:style>
  <w:style w:type="character" w:customStyle="1" w:styleId="QuoteChar">
    <w:name w:val="Quote Char"/>
    <w:basedOn w:val="DefaultParagraphFont"/>
    <w:link w:val="Quote"/>
    <w:uiPriority w:val="29"/>
    <w:rsid w:val="000D3660"/>
    <w:rPr>
      <w:rFonts w:asciiTheme="minorHAnsi" w:eastAsiaTheme="minorEastAsia" w:hAnsiTheme="minorHAnsi" w:cstheme="minorBidi"/>
      <w:b/>
      <w:i/>
      <w:iCs/>
      <w:color w:val="0068B2" w:themeColor="accent1"/>
      <w:kern w:val="0"/>
      <w:sz w:val="26"/>
      <w:lang w:bidi="hi-IN"/>
      <w14:ligatures w14:val="none"/>
    </w:rPr>
  </w:style>
  <w:style w:type="paragraph" w:styleId="IntenseQuote">
    <w:name w:val="Intense Quote"/>
    <w:basedOn w:val="Normal"/>
    <w:next w:val="Normal"/>
    <w:link w:val="IntenseQuoteChar"/>
    <w:uiPriority w:val="30"/>
    <w:qFormat/>
    <w:rsid w:val="000D3660"/>
    <w:pPr>
      <w:pBdr>
        <w:top w:val="single" w:sz="36" w:space="8" w:color="0068B2" w:themeColor="accent1"/>
        <w:left w:val="single" w:sz="36" w:space="8" w:color="0068B2" w:themeColor="accent1"/>
        <w:bottom w:val="single" w:sz="36" w:space="8" w:color="0068B2" w:themeColor="accent1"/>
        <w:right w:val="single" w:sz="36" w:space="8" w:color="0068B2" w:themeColor="accent1"/>
      </w:pBdr>
      <w:shd w:val="clear" w:color="auto" w:fill="0068B2"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0D3660"/>
    <w:rPr>
      <w:rFonts w:asciiTheme="majorHAnsi" w:eastAsiaTheme="minorEastAsia" w:hAnsiTheme="majorHAnsi" w:cstheme="minorBidi"/>
      <w:bCs/>
      <w:iCs/>
      <w:color w:val="FFFFFF" w:themeColor="background1"/>
      <w:kern w:val="0"/>
      <w:sz w:val="28"/>
      <w:shd w:val="clear" w:color="auto" w:fill="0068B2" w:themeFill="accent1"/>
      <w:lang w:bidi="hi-IN"/>
      <w14:ligatures w14:val="none"/>
    </w:rPr>
  </w:style>
  <w:style w:type="character" w:styleId="SubtleEmphasis">
    <w:name w:val="Subtle Emphasis"/>
    <w:basedOn w:val="DefaultParagraphFont"/>
    <w:uiPriority w:val="19"/>
    <w:qFormat/>
    <w:rsid w:val="000D3660"/>
    <w:rPr>
      <w:i/>
      <w:iCs/>
      <w:color w:val="000000"/>
    </w:rPr>
  </w:style>
  <w:style w:type="character" w:styleId="IntenseEmphasis">
    <w:name w:val="Intense Emphasis"/>
    <w:basedOn w:val="DefaultParagraphFont"/>
    <w:uiPriority w:val="21"/>
    <w:qFormat/>
    <w:rsid w:val="000D3660"/>
    <w:rPr>
      <w:b/>
      <w:bCs/>
      <w:i/>
      <w:iCs/>
      <w:color w:val="0068B2" w:themeColor="accent1"/>
    </w:rPr>
  </w:style>
  <w:style w:type="character" w:styleId="SubtleReference">
    <w:name w:val="Subtle Reference"/>
    <w:basedOn w:val="DefaultParagraphFont"/>
    <w:uiPriority w:val="31"/>
    <w:qFormat/>
    <w:rsid w:val="000D3660"/>
    <w:rPr>
      <w:smallCaps/>
      <w:color w:val="000000"/>
      <w:u w:val="single"/>
    </w:rPr>
  </w:style>
  <w:style w:type="character" w:styleId="IntenseReference">
    <w:name w:val="Intense Reference"/>
    <w:basedOn w:val="DefaultParagraphFont"/>
    <w:uiPriority w:val="32"/>
    <w:qFormat/>
    <w:rsid w:val="000D3660"/>
    <w:rPr>
      <w:b w:val="0"/>
      <w:bCs/>
      <w:smallCaps/>
      <w:color w:val="0068B2" w:themeColor="accent1"/>
      <w:spacing w:val="5"/>
      <w:u w:val="single"/>
    </w:rPr>
  </w:style>
  <w:style w:type="character" w:styleId="BookTitle">
    <w:name w:val="Book Title"/>
    <w:basedOn w:val="DefaultParagraphFont"/>
    <w:uiPriority w:val="33"/>
    <w:qFormat/>
    <w:rsid w:val="000D3660"/>
    <w:rPr>
      <w:b/>
      <w:bCs/>
      <w:caps/>
      <w:smallCaps w:val="0"/>
      <w:color w:val="0068B2" w:themeColor="text2"/>
      <w:spacing w:val="10"/>
    </w:rPr>
  </w:style>
  <w:style w:type="paragraph" w:styleId="TOCHeading">
    <w:name w:val="TOC Heading"/>
    <w:basedOn w:val="Heading1"/>
    <w:next w:val="Normal"/>
    <w:uiPriority w:val="39"/>
    <w:semiHidden/>
    <w:unhideWhenUsed/>
    <w:qFormat/>
    <w:rsid w:val="000D3660"/>
    <w:pPr>
      <w:spacing w:before="480" w:line="264" w:lineRule="auto"/>
      <w:outlineLvl w:val="9"/>
    </w:pPr>
    <w:rPr>
      <w:b/>
    </w:rPr>
  </w:style>
  <w:style w:type="paragraph" w:styleId="Header">
    <w:name w:val="header"/>
    <w:basedOn w:val="Normal"/>
    <w:link w:val="HeaderChar"/>
    <w:uiPriority w:val="99"/>
    <w:unhideWhenUsed/>
    <w:rsid w:val="00F87EB9"/>
    <w:pPr>
      <w:tabs>
        <w:tab w:val="center" w:pos="4680"/>
        <w:tab w:val="right" w:pos="9360"/>
      </w:tabs>
      <w:spacing w:after="0"/>
    </w:pPr>
  </w:style>
  <w:style w:type="character" w:customStyle="1" w:styleId="HeaderChar">
    <w:name w:val="Header Char"/>
    <w:basedOn w:val="DefaultParagraphFont"/>
    <w:link w:val="Header"/>
    <w:uiPriority w:val="99"/>
    <w:rsid w:val="00F87EB9"/>
  </w:style>
  <w:style w:type="paragraph" w:styleId="Footer">
    <w:name w:val="footer"/>
    <w:basedOn w:val="Normal"/>
    <w:link w:val="FooterChar"/>
    <w:uiPriority w:val="99"/>
    <w:unhideWhenUsed/>
    <w:rsid w:val="00F87EB9"/>
    <w:pPr>
      <w:tabs>
        <w:tab w:val="center" w:pos="4680"/>
        <w:tab w:val="right" w:pos="9360"/>
      </w:tabs>
      <w:spacing w:after="0"/>
    </w:pPr>
  </w:style>
  <w:style w:type="character" w:customStyle="1" w:styleId="FooterChar">
    <w:name w:val="Footer Char"/>
    <w:basedOn w:val="DefaultParagraphFont"/>
    <w:link w:val="Footer"/>
    <w:uiPriority w:val="99"/>
    <w:rsid w:val="00F87EB9"/>
  </w:style>
  <w:style w:type="table" w:styleId="TableGrid">
    <w:name w:val="Table Grid"/>
    <w:basedOn w:val="TableNormal"/>
    <w:uiPriority w:val="59"/>
    <w:rsid w:val="00B45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TISEAREA">
    <w:name w:val="EXPERTISE AREA"/>
    <w:basedOn w:val="Normal"/>
    <w:link w:val="EXPERTISEAREAChar"/>
    <w:qFormat/>
    <w:rsid w:val="0092564F"/>
    <w:pPr>
      <w:spacing w:after="60"/>
    </w:pPr>
    <w:rPr>
      <w:rFonts w:asciiTheme="majorHAnsi" w:hAnsiTheme="majorHAnsi"/>
      <w:b/>
      <w:color w:val="595959" w:themeColor="text1" w:themeTint="A6"/>
    </w:rPr>
  </w:style>
  <w:style w:type="character" w:customStyle="1" w:styleId="EXPERTISEAREAChar">
    <w:name w:val="EXPERTISE AREA Char"/>
    <w:basedOn w:val="DefaultParagraphFont"/>
    <w:link w:val="EXPERTISEAREA"/>
    <w:rsid w:val="0092564F"/>
    <w:rPr>
      <w:rFonts w:asciiTheme="majorHAnsi" w:hAnsiTheme="majorHAnsi"/>
      <w:b/>
      <w:color w:val="595959" w:themeColor="text1" w:themeTint="A6"/>
    </w:rPr>
  </w:style>
  <w:style w:type="paragraph" w:customStyle="1" w:styleId="SIDEBARHEADING">
    <w:name w:val="SIDEBAR HEADING"/>
    <w:basedOn w:val="Normal"/>
    <w:link w:val="SIDEBARHEADINGChar"/>
    <w:qFormat/>
    <w:rsid w:val="00361583"/>
    <w:pPr>
      <w:pBdr>
        <w:top w:val="single" w:sz="4" w:space="12" w:color="7F7F7F" w:themeColor="text1" w:themeTint="80"/>
      </w:pBdr>
      <w:spacing w:after="0"/>
      <w:contextualSpacing/>
    </w:pPr>
    <w:rPr>
      <w:rFonts w:asciiTheme="majorHAnsi" w:hAnsiTheme="majorHAnsi"/>
      <w:b/>
      <w:color w:val="595959" w:themeColor="text1" w:themeTint="A6"/>
      <w:spacing w:val="30"/>
      <w:sz w:val="20"/>
    </w:rPr>
  </w:style>
  <w:style w:type="character" w:customStyle="1" w:styleId="SIDEBARHEADINGChar">
    <w:name w:val="SIDEBAR HEADING Char"/>
    <w:basedOn w:val="DefaultParagraphFont"/>
    <w:link w:val="SIDEBARHEADING"/>
    <w:rsid w:val="00361583"/>
    <w:rPr>
      <w:rFonts w:asciiTheme="majorHAnsi" w:hAnsiTheme="majorHAnsi"/>
      <w:b/>
      <w:color w:val="595959" w:themeColor="text1" w:themeTint="A6"/>
      <w:spacing w:val="30"/>
      <w:sz w:val="20"/>
    </w:rPr>
  </w:style>
  <w:style w:type="paragraph" w:customStyle="1" w:styleId="ProfileText">
    <w:name w:val="Profile Text"/>
    <w:basedOn w:val="Normal"/>
    <w:link w:val="ProfileTextChar"/>
    <w:qFormat/>
    <w:rsid w:val="0092564F"/>
    <w:pPr>
      <w:spacing w:after="240"/>
      <w:jc w:val="both"/>
    </w:pPr>
    <w:rPr>
      <w:color w:val="595959" w:themeColor="text1" w:themeTint="A6"/>
      <w:sz w:val="20"/>
    </w:rPr>
  </w:style>
  <w:style w:type="paragraph" w:customStyle="1" w:styleId="ExpertiseText">
    <w:name w:val="Expertise Text"/>
    <w:basedOn w:val="ProfileText"/>
    <w:link w:val="ExpertiseTextChar"/>
    <w:qFormat/>
    <w:rsid w:val="0092564F"/>
    <w:pPr>
      <w:spacing w:after="120"/>
    </w:pPr>
  </w:style>
  <w:style w:type="character" w:customStyle="1" w:styleId="ProfileTextChar">
    <w:name w:val="Profile Text Char"/>
    <w:basedOn w:val="DefaultParagraphFont"/>
    <w:link w:val="ProfileText"/>
    <w:rsid w:val="0092564F"/>
    <w:rPr>
      <w:color w:val="595959" w:themeColor="text1" w:themeTint="A6"/>
      <w:sz w:val="20"/>
    </w:rPr>
  </w:style>
  <w:style w:type="paragraph" w:customStyle="1" w:styleId="SIDEBARDIVIDER">
    <w:name w:val="SIDEBAR DIVIDER"/>
    <w:basedOn w:val="Normal"/>
    <w:link w:val="SIDEBARDIVIDERChar"/>
    <w:rsid w:val="0092564F"/>
    <w:pPr>
      <w:pBdr>
        <w:top w:val="single" w:sz="4" w:space="1" w:color="7F7F7F" w:themeColor="text1" w:themeTint="80"/>
      </w:pBdr>
    </w:pPr>
    <w:rPr>
      <w:rFonts w:asciiTheme="majorHAnsi" w:hAnsiTheme="majorHAnsi"/>
      <w:b/>
      <w:color w:val="595959" w:themeColor="text1" w:themeTint="A6"/>
      <w:spacing w:val="30"/>
    </w:rPr>
  </w:style>
  <w:style w:type="character" w:customStyle="1" w:styleId="ExpertiseTextChar">
    <w:name w:val="Expertise Text Char"/>
    <w:basedOn w:val="ProfileTextChar"/>
    <w:link w:val="ExpertiseText"/>
    <w:rsid w:val="0092564F"/>
    <w:rPr>
      <w:color w:val="595959" w:themeColor="text1" w:themeTint="A6"/>
      <w:sz w:val="20"/>
    </w:rPr>
  </w:style>
  <w:style w:type="paragraph" w:customStyle="1" w:styleId="SidebarText">
    <w:name w:val="Sidebar Text"/>
    <w:basedOn w:val="Normal"/>
    <w:link w:val="SidebarTextChar"/>
    <w:qFormat/>
    <w:rsid w:val="005B4345"/>
    <w:pPr>
      <w:spacing w:after="220"/>
    </w:pPr>
    <w:rPr>
      <w:color w:val="595959" w:themeColor="text1" w:themeTint="A6"/>
      <w:sz w:val="18"/>
    </w:rPr>
  </w:style>
  <w:style w:type="character" w:customStyle="1" w:styleId="SIDEBARDIVIDERChar">
    <w:name w:val="SIDEBAR DIVIDER Char"/>
    <w:basedOn w:val="DefaultParagraphFont"/>
    <w:link w:val="SIDEBARDIVIDER"/>
    <w:rsid w:val="0092564F"/>
    <w:rPr>
      <w:rFonts w:asciiTheme="majorHAnsi" w:hAnsiTheme="majorHAnsi"/>
      <w:b/>
      <w:color w:val="595959" w:themeColor="text1" w:themeTint="A6"/>
      <w:spacing w:val="30"/>
    </w:rPr>
  </w:style>
  <w:style w:type="paragraph" w:customStyle="1" w:styleId="SidebarEntries">
    <w:name w:val="Sidebar Entries"/>
    <w:basedOn w:val="SidebarText"/>
    <w:link w:val="SidebarEntriesChar"/>
    <w:qFormat/>
    <w:rsid w:val="005B4345"/>
    <w:pPr>
      <w:spacing w:after="60"/>
      <w:ind w:left="173" w:hanging="173"/>
    </w:pPr>
  </w:style>
  <w:style w:type="character" w:customStyle="1" w:styleId="SidebarTextChar">
    <w:name w:val="Sidebar Text Char"/>
    <w:basedOn w:val="DefaultParagraphFont"/>
    <w:link w:val="SidebarText"/>
    <w:rsid w:val="005B4345"/>
    <w:rPr>
      <w:color w:val="595959" w:themeColor="text1" w:themeTint="A6"/>
      <w:sz w:val="18"/>
    </w:rPr>
  </w:style>
  <w:style w:type="paragraph" w:customStyle="1" w:styleId="MAINHEADING">
    <w:name w:val="MAIN HEADING"/>
    <w:basedOn w:val="Normal"/>
    <w:link w:val="MAINHEADINGChar"/>
    <w:qFormat/>
    <w:rsid w:val="00D530F3"/>
    <w:rPr>
      <w:rFonts w:asciiTheme="majorHAnsi" w:hAnsiTheme="majorHAnsi"/>
      <w:b/>
      <w:color w:val="0068B2" w:themeColor="text2"/>
      <w:spacing w:val="30"/>
    </w:rPr>
  </w:style>
  <w:style w:type="character" w:customStyle="1" w:styleId="SidebarEntriesChar">
    <w:name w:val="Sidebar Entries Char"/>
    <w:basedOn w:val="SidebarTextChar"/>
    <w:link w:val="SidebarEntries"/>
    <w:rsid w:val="005B4345"/>
    <w:rPr>
      <w:color w:val="595959" w:themeColor="text1" w:themeTint="A6"/>
      <w:sz w:val="18"/>
    </w:rPr>
  </w:style>
  <w:style w:type="paragraph" w:customStyle="1" w:styleId="Position">
    <w:name w:val="Position"/>
    <w:basedOn w:val="EXPERTISEAREA"/>
    <w:link w:val="PositionChar"/>
    <w:qFormat/>
    <w:rsid w:val="00D530F3"/>
  </w:style>
  <w:style w:type="character" w:customStyle="1" w:styleId="MAINHEADINGChar">
    <w:name w:val="MAIN HEADING Char"/>
    <w:basedOn w:val="DefaultParagraphFont"/>
    <w:link w:val="MAINHEADING"/>
    <w:rsid w:val="00D530F3"/>
    <w:rPr>
      <w:rFonts w:asciiTheme="majorHAnsi" w:hAnsiTheme="majorHAnsi"/>
      <w:b/>
      <w:color w:val="0068B2" w:themeColor="text2"/>
      <w:spacing w:val="30"/>
    </w:rPr>
  </w:style>
  <w:style w:type="paragraph" w:customStyle="1" w:styleId="Projects">
    <w:name w:val="Projects"/>
    <w:basedOn w:val="ListParagraph"/>
    <w:link w:val="ProjectsChar"/>
    <w:qFormat/>
    <w:rsid w:val="00ED0AB1"/>
    <w:pPr>
      <w:numPr>
        <w:numId w:val="5"/>
      </w:numPr>
      <w:spacing w:after="60"/>
      <w:ind w:left="540"/>
      <w:contextualSpacing w:val="0"/>
    </w:pPr>
    <w:rPr>
      <w:color w:val="595959" w:themeColor="text1" w:themeTint="A6"/>
      <w:sz w:val="20"/>
    </w:rPr>
  </w:style>
  <w:style w:type="character" w:customStyle="1" w:styleId="PositionChar">
    <w:name w:val="Position Char"/>
    <w:basedOn w:val="EXPERTISEAREAChar"/>
    <w:link w:val="Position"/>
    <w:rsid w:val="00D530F3"/>
    <w:rPr>
      <w:rFonts w:asciiTheme="majorHAnsi" w:hAnsiTheme="majorHAnsi"/>
      <w:b/>
      <w:color w:val="595959" w:themeColor="text1" w:themeTint="A6"/>
    </w:rPr>
  </w:style>
  <w:style w:type="paragraph" w:customStyle="1" w:styleId="Jobs">
    <w:name w:val="Jobs"/>
    <w:basedOn w:val="ExpertiseText"/>
    <w:link w:val="JobsChar"/>
    <w:qFormat/>
    <w:rsid w:val="00030CF0"/>
    <w:pPr>
      <w:numPr>
        <w:numId w:val="6"/>
      </w:numPr>
      <w:spacing w:after="40"/>
      <w:ind w:left="540"/>
      <w:jc w:val="left"/>
    </w:pPr>
    <w:rPr>
      <w:i/>
    </w:rPr>
  </w:style>
  <w:style w:type="character" w:customStyle="1" w:styleId="ListParagraphChar">
    <w:name w:val="List Paragraph Char"/>
    <w:basedOn w:val="DefaultParagraphFont"/>
    <w:link w:val="ListParagraph"/>
    <w:uiPriority w:val="34"/>
    <w:rsid w:val="00D530F3"/>
    <w:rPr>
      <w:color w:val="0068B2" w:themeColor="text2"/>
    </w:rPr>
  </w:style>
  <w:style w:type="character" w:customStyle="1" w:styleId="ProjectsChar">
    <w:name w:val="Projects Char"/>
    <w:basedOn w:val="ListParagraphChar"/>
    <w:link w:val="Projects"/>
    <w:rsid w:val="00ED0AB1"/>
    <w:rPr>
      <w:color w:val="595959" w:themeColor="text1" w:themeTint="A6"/>
      <w:sz w:val="20"/>
    </w:rPr>
  </w:style>
  <w:style w:type="character" w:customStyle="1" w:styleId="JobsChar">
    <w:name w:val="Jobs Char"/>
    <w:basedOn w:val="ExpertiseTextChar"/>
    <w:link w:val="Jobs"/>
    <w:rsid w:val="00030CF0"/>
    <w:rPr>
      <w: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0068B2"/>
      </a:dk2>
      <a:lt2>
        <a:srgbClr val="FFFFFF"/>
      </a:lt2>
      <a:accent1>
        <a:srgbClr val="0068B2"/>
      </a:accent1>
      <a:accent2>
        <a:srgbClr val="BE1E2D"/>
      </a:accent2>
      <a:accent3>
        <a:srgbClr val="76923C"/>
      </a:accent3>
      <a:accent4>
        <a:srgbClr val="31859B"/>
      </a:accent4>
      <a:accent5>
        <a:srgbClr val="E36C09"/>
      </a:accent5>
      <a:accent6>
        <a:srgbClr val="DDD9C3"/>
      </a:accent6>
      <a:hlink>
        <a:srgbClr val="0068B2"/>
      </a:hlink>
      <a:folHlink>
        <a:srgbClr val="3F3F3F"/>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3c11c1-96ef-428a-9a26-cc35932750e9">
      <Terms xmlns="http://schemas.microsoft.com/office/infopath/2007/PartnerControls"/>
    </lcf76f155ced4ddcb4097134ff3c332f>
    <TaxCatchAll xmlns="4d3d9d60-c5d3-40c1-8332-e872b447fa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8CFFE93F5EAD43B4D1C46645A795C5" ma:contentTypeVersion="26" ma:contentTypeDescription="Create a new document." ma:contentTypeScope="" ma:versionID="93e6b531e1f6d95ef0d55553fed11f9f">
  <xsd:schema xmlns:xsd="http://www.w3.org/2001/XMLSchema" xmlns:xs="http://www.w3.org/2001/XMLSchema" xmlns:p="http://schemas.microsoft.com/office/2006/metadata/properties" xmlns:ns2="143c11c1-96ef-428a-9a26-cc35932750e9" xmlns:ns3="4d3d9d60-c5d3-40c1-8332-e872b447faf7" targetNamespace="http://schemas.microsoft.com/office/2006/metadata/properties" ma:root="true" ma:fieldsID="95bd55998e34a757d11d2a9fd57c8dd9" ns2:_="" ns3:_="">
    <xsd:import namespace="143c11c1-96ef-428a-9a26-cc35932750e9"/>
    <xsd:import namespace="4d3d9d60-c5d3-40c1-8332-e872b447fa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c11c1-96ef-428a-9a26-cc35932750e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BillingMetadata" ma:index="8"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c2c03f-25e5-4aef-9fcc-82496a60a16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3d9d60-c5d3-40c1-8332-e872b447fa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482e19-4044-4f6a-8d29-1d61cfa60e7e}" ma:internalName="TaxCatchAll" ma:showField="CatchAllData" ma:web="4d3d9d60-c5d3-40c1-8332-e872b447f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CFCF5-490F-4A2E-9C68-0554F6DCFCE5}">
  <ds:schemaRefs>
    <ds:schemaRef ds:uri="http://schemas.microsoft.com/sharepoint/v3/contenttype/forms"/>
  </ds:schemaRefs>
</ds:datastoreItem>
</file>

<file path=customXml/itemProps2.xml><?xml version="1.0" encoding="utf-8"?>
<ds:datastoreItem xmlns:ds="http://schemas.openxmlformats.org/officeDocument/2006/customXml" ds:itemID="{5474E556-34A5-4A7F-833E-47E007E581DB}">
  <ds:schemaRefs>
    <ds:schemaRef ds:uri="http://schemas.microsoft.com/office/2006/metadata/properties"/>
    <ds:schemaRef ds:uri="http://schemas.microsoft.com/office/infopath/2007/PartnerControls"/>
    <ds:schemaRef ds:uri="http://schemas.microsoft.com/sharepoint/v3"/>
    <ds:schemaRef ds:uri="dd0f8a10-6d5d-45cd-9995-a7d885d4d32c"/>
    <ds:schemaRef ds:uri="7ee345eb-76a7-408e-817d-c9f356e2feb6"/>
    <ds:schemaRef ds:uri="143c11c1-96ef-428a-9a26-cc35932750e9"/>
    <ds:schemaRef ds:uri="4d3d9d60-c5d3-40c1-8332-e872b447faf7"/>
  </ds:schemaRefs>
</ds:datastoreItem>
</file>

<file path=customXml/itemProps3.xml><?xml version="1.0" encoding="utf-8"?>
<ds:datastoreItem xmlns:ds="http://schemas.openxmlformats.org/officeDocument/2006/customXml" ds:itemID="{8D477A53-46F7-4471-BB30-15526039BF31}">
  <ds:schemaRefs>
    <ds:schemaRef ds:uri="http://schemas.openxmlformats.org/officeDocument/2006/bibliography"/>
  </ds:schemaRefs>
</ds:datastoreItem>
</file>

<file path=customXml/itemProps4.xml><?xml version="1.0" encoding="utf-8"?>
<ds:datastoreItem xmlns:ds="http://schemas.openxmlformats.org/officeDocument/2006/customXml" ds:itemID="{82C6931F-3C34-4585-AF04-E09B83E96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c11c1-96ef-428a-9a26-cc35932750e9"/>
    <ds:schemaRef ds:uri="4d3d9d60-c5d3-40c1-8332-e872b447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 Henry</dc:creator>
  <cp:lastModifiedBy>Kyndall Ostermann</cp:lastModifiedBy>
  <cp:revision>3</cp:revision>
  <cp:lastPrinted>2017-08-07T13:48:00Z</cp:lastPrinted>
  <dcterms:created xsi:type="dcterms:W3CDTF">2025-09-16T15:35:00Z</dcterms:created>
  <dcterms:modified xsi:type="dcterms:W3CDTF">2025-09-17T14:44:00Z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0x010100698CFFE93F5EAD43B4D1C46645A795C5</vt:lpwstr>
  </property>
  <property fmtid="{D5CDD505-2E9C-101B-9397-08002B2CF9AE}" pid="3" name="Order">
    <vt:r8>164200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